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280"/>
        </w:tabs>
        <w:spacing w:line="480" w:lineRule="auto"/>
        <w:rPr>
          <w:rFonts w:ascii="宋体" w:hAnsi="宋体"/>
          <w:b/>
          <w:color w:val="000000"/>
          <w:sz w:val="28"/>
          <w:highlight w:val="none"/>
        </w:rPr>
      </w:pPr>
    </w:p>
    <w:p>
      <w:pPr>
        <w:pStyle w:val="7"/>
        <w:tabs>
          <w:tab w:val="left" w:pos="8280"/>
        </w:tabs>
        <w:spacing w:line="360" w:lineRule="auto"/>
        <w:outlineLvl w:val="0"/>
        <w:rPr>
          <w:rFonts w:hint="default" w:hAnsi="宋体" w:eastAsia="宋体"/>
          <w:color w:val="000000"/>
          <w:sz w:val="44"/>
          <w:szCs w:val="44"/>
          <w:highlight w:val="none"/>
        </w:rPr>
      </w:pPr>
      <w:r>
        <w:rPr>
          <w:rFonts w:hint="default" w:hAnsi="宋体" w:eastAsia="宋体"/>
          <w:color w:val="000000"/>
          <w:sz w:val="44"/>
          <w:szCs w:val="44"/>
          <w:highlight w:val="none"/>
        </w:rPr>
        <w:t>江苏</w:t>
      </w:r>
      <w:r>
        <w:rPr>
          <w:rFonts w:hint="eastAsia" w:hAnsi="宋体" w:eastAsia="宋体"/>
          <w:color w:val="000000"/>
          <w:sz w:val="44"/>
          <w:szCs w:val="44"/>
          <w:highlight w:val="none"/>
          <w:lang w:eastAsia="zh-CN"/>
        </w:rPr>
        <w:t>太仓</w:t>
      </w:r>
      <w:r>
        <w:rPr>
          <w:rFonts w:hint="default" w:hAnsi="宋体" w:eastAsia="宋体"/>
          <w:color w:val="000000"/>
          <w:sz w:val="44"/>
          <w:szCs w:val="44"/>
          <w:highlight w:val="none"/>
        </w:rPr>
        <w:t>农村商业银行股份有限公司</w:t>
      </w:r>
    </w:p>
    <w:p>
      <w:pPr>
        <w:pStyle w:val="7"/>
        <w:tabs>
          <w:tab w:val="left" w:pos="8280"/>
        </w:tabs>
        <w:spacing w:line="360" w:lineRule="auto"/>
        <w:outlineLvl w:val="0"/>
        <w:rPr>
          <w:rFonts w:hint="default" w:hAnsi="宋体" w:eastAsia="宋体"/>
          <w:color w:val="000000"/>
          <w:sz w:val="44"/>
          <w:szCs w:val="44"/>
          <w:highlight w:val="none"/>
        </w:rPr>
      </w:pPr>
      <w:r>
        <w:rPr>
          <w:rFonts w:hAnsi="宋体" w:eastAsia="宋体"/>
          <w:color w:val="000000"/>
          <w:sz w:val="44"/>
          <w:szCs w:val="44"/>
          <w:highlight w:val="none"/>
        </w:rPr>
        <w:t>“</w:t>
      </w:r>
      <w:r>
        <w:rPr>
          <w:rFonts w:hint="eastAsia" w:hAnsi="宋体" w:eastAsia="宋体"/>
          <w:color w:val="000000"/>
          <w:sz w:val="44"/>
          <w:szCs w:val="44"/>
          <w:highlight w:val="none"/>
          <w:lang w:val="en-US" w:eastAsia="zh-CN"/>
        </w:rPr>
        <w:t>通用技术服务人力外包项目</w:t>
      </w:r>
      <w:r>
        <w:rPr>
          <w:rFonts w:hAnsi="宋体" w:eastAsia="宋体"/>
          <w:color w:val="000000"/>
          <w:sz w:val="44"/>
          <w:szCs w:val="44"/>
          <w:highlight w:val="none"/>
        </w:rPr>
        <w:t>”</w:t>
      </w:r>
    </w:p>
    <w:p>
      <w:pPr>
        <w:pStyle w:val="7"/>
        <w:tabs>
          <w:tab w:val="left" w:pos="8280"/>
        </w:tabs>
        <w:spacing w:line="360" w:lineRule="auto"/>
        <w:outlineLvl w:val="0"/>
        <w:rPr>
          <w:rFonts w:hint="default" w:hAnsi="宋体" w:eastAsia="宋体"/>
          <w:color w:val="000000"/>
          <w:sz w:val="44"/>
          <w:szCs w:val="44"/>
          <w:highlight w:val="none"/>
        </w:rPr>
      </w:pPr>
      <w:r>
        <w:rPr>
          <w:rFonts w:hAnsi="宋体" w:eastAsia="宋体"/>
          <w:color w:val="000000"/>
          <w:sz w:val="44"/>
          <w:szCs w:val="44"/>
          <w:highlight w:val="none"/>
        </w:rPr>
        <w:t>选型交流公告</w:t>
      </w:r>
    </w:p>
    <w:p>
      <w:pPr>
        <w:rPr>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autoSpaceDE w:val="0"/>
        <w:autoSpaceDN w:val="0"/>
        <w:adjustRightInd w:val="0"/>
        <w:spacing w:line="560" w:lineRule="atLeast"/>
        <w:jc w:val="center"/>
        <w:rPr>
          <w:rFonts w:ascii="宋体" w:hAnsi="宋体"/>
          <w:b/>
          <w:bCs/>
          <w:snapToGrid w:val="0"/>
          <w:color w:val="000000"/>
          <w:sz w:val="32"/>
          <w:highlight w:val="none"/>
        </w:rPr>
      </w:pPr>
    </w:p>
    <w:p>
      <w:pPr>
        <w:autoSpaceDE w:val="0"/>
        <w:autoSpaceDN w:val="0"/>
        <w:adjustRightInd w:val="0"/>
        <w:spacing w:line="560" w:lineRule="atLeast"/>
        <w:jc w:val="center"/>
        <w:rPr>
          <w:rFonts w:ascii="宋体" w:hAnsi="宋体"/>
          <w:b/>
          <w:bCs/>
          <w:snapToGrid w:val="0"/>
          <w:color w:val="000000"/>
          <w:sz w:val="32"/>
          <w:highlight w:val="none"/>
        </w:rPr>
      </w:pPr>
    </w:p>
    <w:p>
      <w:pPr>
        <w:autoSpaceDE w:val="0"/>
        <w:autoSpaceDN w:val="0"/>
        <w:adjustRightInd w:val="0"/>
        <w:spacing w:line="560" w:lineRule="atLeast"/>
        <w:jc w:val="center"/>
        <w:rPr>
          <w:rFonts w:ascii="宋体" w:hAnsi="宋体"/>
          <w:b/>
          <w:bCs/>
          <w:snapToGrid w:val="0"/>
          <w:color w:val="000000"/>
          <w:sz w:val="32"/>
          <w:highlight w:val="none"/>
        </w:rPr>
      </w:pPr>
    </w:p>
    <w:p>
      <w:pPr>
        <w:autoSpaceDE w:val="0"/>
        <w:autoSpaceDN w:val="0"/>
        <w:adjustRightInd w:val="0"/>
        <w:spacing w:line="560" w:lineRule="atLeast"/>
        <w:jc w:val="both"/>
        <w:rPr>
          <w:rFonts w:ascii="宋体" w:hAnsi="宋体"/>
          <w:b/>
          <w:bCs/>
          <w:snapToGrid w:val="0"/>
          <w:color w:val="000000"/>
          <w:sz w:val="32"/>
          <w:highlight w:val="none"/>
        </w:rPr>
      </w:pPr>
    </w:p>
    <w:p>
      <w:pPr>
        <w:autoSpaceDE w:val="0"/>
        <w:autoSpaceDN w:val="0"/>
        <w:adjustRightInd w:val="0"/>
        <w:spacing w:line="560" w:lineRule="atLeast"/>
        <w:jc w:val="center"/>
        <w:rPr>
          <w:rFonts w:ascii="宋体" w:hAnsi="宋体"/>
          <w:b/>
          <w:bCs/>
          <w:snapToGrid w:val="0"/>
          <w:color w:val="000000"/>
          <w:sz w:val="32"/>
          <w:highlight w:val="none"/>
        </w:rPr>
      </w:pPr>
    </w:p>
    <w:p>
      <w:pPr>
        <w:snapToGrid w:val="0"/>
        <w:spacing w:line="480" w:lineRule="auto"/>
        <w:jc w:val="left"/>
        <w:rPr>
          <w:rFonts w:hint="default" w:ascii="Times New Roman" w:hAnsi="Times New Roman" w:eastAsia="黑体" w:cs="Times New Roman"/>
          <w:sz w:val="32"/>
          <w:szCs w:val="32"/>
          <w:highlight w:val="none"/>
          <w:u w:val="single"/>
        </w:rPr>
      </w:pPr>
      <w:r>
        <w:rPr>
          <w:rFonts w:hint="default" w:ascii="Times New Roman" w:hAnsi="Times New Roman" w:eastAsia="黑体" w:cs="Times New Roman"/>
          <w:sz w:val="32"/>
          <w:szCs w:val="32"/>
          <w:highlight w:val="none"/>
        </w:rPr>
        <w:t>采 购 人：</w:t>
      </w:r>
      <w:r>
        <w:rPr>
          <w:rFonts w:hint="default" w:ascii="Times New Roman" w:hAnsi="Times New Roman" w:eastAsia="黑体" w:cs="Times New Roman"/>
          <w:sz w:val="32"/>
          <w:szCs w:val="32"/>
          <w:highlight w:val="none"/>
          <w:u w:val="single"/>
        </w:rPr>
        <w:t xml:space="preserve"> 江苏</w:t>
      </w:r>
      <w:r>
        <w:rPr>
          <w:rFonts w:hint="eastAsia" w:ascii="Times New Roman" w:hAnsi="Times New Roman" w:eastAsia="黑体" w:cs="Times New Roman"/>
          <w:sz w:val="32"/>
          <w:szCs w:val="32"/>
          <w:highlight w:val="none"/>
          <w:u w:val="single"/>
          <w:lang w:eastAsia="zh-CN"/>
        </w:rPr>
        <w:t>太仓</w:t>
      </w:r>
      <w:r>
        <w:rPr>
          <w:rFonts w:hint="default" w:ascii="Times New Roman" w:hAnsi="Times New Roman" w:eastAsia="黑体" w:cs="Times New Roman"/>
          <w:sz w:val="32"/>
          <w:szCs w:val="32"/>
          <w:highlight w:val="none"/>
          <w:u w:val="single"/>
        </w:rPr>
        <w:t>农村商业银行股份有限公司</w:t>
      </w:r>
    </w:p>
    <w:p>
      <w:pPr>
        <w:snapToGrid w:val="0"/>
        <w:spacing w:line="480" w:lineRule="auto"/>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地    点：</w:t>
      </w:r>
      <w:r>
        <w:rPr>
          <w:rFonts w:hint="eastAsia" w:ascii="Times New Roman" w:hAnsi="Times New Roman" w:eastAsia="黑体" w:cs="Times New Roman"/>
          <w:sz w:val="32"/>
          <w:szCs w:val="32"/>
          <w:highlight w:val="none"/>
          <w:u w:val="single"/>
          <w:lang w:eastAsia="zh-CN"/>
        </w:rPr>
        <w:t>江苏省</w:t>
      </w:r>
      <w:r>
        <w:rPr>
          <w:rFonts w:hint="eastAsia" w:ascii="Times New Roman" w:hAnsi="Times New Roman" w:eastAsia="黑体" w:cs="Times New Roman"/>
          <w:sz w:val="32"/>
          <w:szCs w:val="32"/>
          <w:highlight w:val="none"/>
          <w:u w:val="single"/>
        </w:rPr>
        <w:t>太仓市上海东路198号金融大</w:t>
      </w:r>
      <w:r>
        <w:rPr>
          <w:rFonts w:hint="eastAsia" w:ascii="Times New Roman" w:hAnsi="Times New Roman" w:eastAsia="黑体" w:cs="Times New Roman"/>
          <w:sz w:val="32"/>
          <w:szCs w:val="32"/>
          <w:highlight w:val="none"/>
          <w:u w:val="single"/>
          <w:lang w:eastAsia="zh-CN"/>
        </w:rPr>
        <w:t>厦</w:t>
      </w:r>
    </w:p>
    <w:p>
      <w:pPr>
        <w:snapToGrid w:val="0"/>
        <w:spacing w:line="480" w:lineRule="auto"/>
        <w:jc w:val="lef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公告编号：</w:t>
      </w:r>
      <w:r>
        <w:rPr>
          <w:rFonts w:hint="default" w:ascii="Times New Roman" w:hAnsi="Times New Roman" w:eastAsia="黑体" w:cs="Times New Roman"/>
          <w:sz w:val="32"/>
          <w:szCs w:val="32"/>
          <w:highlight w:val="none"/>
          <w:u w:val="single"/>
        </w:rPr>
        <w:t xml:space="preserve"> G2025161</w:t>
      </w:r>
    </w:p>
    <w:p>
      <w:pPr>
        <w:snapToGrid w:val="0"/>
        <w:jc w:val="center"/>
        <w:rPr>
          <w:rFonts w:hint="default" w:ascii="Times New Roman" w:hAnsi="Times New Roman" w:eastAsia="黑体" w:cs="Times New Roman"/>
          <w:sz w:val="32"/>
          <w:szCs w:val="32"/>
          <w:highlight w:val="none"/>
        </w:rPr>
      </w:pPr>
    </w:p>
    <w:p>
      <w:pPr>
        <w:snapToGrid w:val="0"/>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202</w:t>
      </w:r>
      <w:r>
        <w:rPr>
          <w:rFonts w:hint="eastAsia" w:ascii="Times New Roman" w:hAnsi="Times New Roman" w:eastAsia="黑体" w:cs="Times New Roman"/>
          <w:sz w:val="32"/>
          <w:szCs w:val="32"/>
          <w:highlight w:val="none"/>
          <w:lang w:val="en-US" w:eastAsia="zh-CN"/>
        </w:rPr>
        <w:t>5</w:t>
      </w:r>
      <w:r>
        <w:rPr>
          <w:rFonts w:hint="default" w:ascii="Times New Roman" w:hAnsi="Times New Roman" w:eastAsia="黑体" w:cs="Times New Roman"/>
          <w:sz w:val="32"/>
          <w:szCs w:val="32"/>
          <w:highlight w:val="none"/>
        </w:rPr>
        <w:t>年</w:t>
      </w:r>
      <w:r>
        <w:rPr>
          <w:rFonts w:hint="eastAsia" w:ascii="Times New Roman" w:hAnsi="Times New Roman" w:eastAsia="黑体" w:cs="Times New Roman"/>
          <w:sz w:val="32"/>
          <w:szCs w:val="32"/>
          <w:highlight w:val="none"/>
          <w:lang w:val="en-US" w:eastAsia="zh-CN"/>
        </w:rPr>
        <w:t>9</w:t>
      </w:r>
      <w:r>
        <w:rPr>
          <w:rFonts w:hint="default" w:ascii="Times New Roman" w:hAnsi="Times New Roman" w:eastAsia="黑体" w:cs="Times New Roman"/>
          <w:sz w:val="32"/>
          <w:szCs w:val="32"/>
          <w:highlight w:val="none"/>
        </w:rPr>
        <w:t>月</w:t>
      </w:r>
    </w:p>
    <w:p>
      <w:pPr>
        <w:snapToGrid w:val="0"/>
        <w:jc w:val="center"/>
        <w:rPr>
          <w:rFonts w:eastAsia="黑体"/>
          <w:sz w:val="32"/>
          <w:szCs w:val="32"/>
          <w:highlight w:val="none"/>
        </w:rPr>
      </w:pPr>
    </w:p>
    <w:p>
      <w:pPr>
        <w:autoSpaceDE w:val="0"/>
        <w:autoSpaceDN w:val="0"/>
        <w:adjustRightInd w:val="0"/>
        <w:spacing w:line="560" w:lineRule="atLeast"/>
        <w:rPr>
          <w:rFonts w:ascii="宋体" w:hAnsi="宋体"/>
          <w:b/>
          <w:bCs/>
          <w:snapToGrid w:val="0"/>
          <w:color w:val="000000"/>
          <w:sz w:val="32"/>
          <w:highlight w:val="none"/>
        </w:rPr>
      </w:pPr>
      <w:r>
        <w:rPr>
          <w:rFonts w:hint="eastAsia" w:ascii="宋体" w:hAnsi="宋体"/>
          <w:b/>
          <w:bCs/>
          <w:snapToGrid w:val="0"/>
          <w:color w:val="000000"/>
          <w:sz w:val="32"/>
          <w:highlight w:val="none"/>
        </w:rPr>
        <w:br w:type="page"/>
      </w:r>
    </w:p>
    <w:p>
      <w:pPr>
        <w:autoSpaceDE w:val="0"/>
        <w:autoSpaceDN w:val="0"/>
        <w:adjustRightInd w:val="0"/>
        <w:spacing w:line="560" w:lineRule="atLeast"/>
        <w:jc w:val="center"/>
        <w:rPr>
          <w:rFonts w:ascii="宋体" w:hAnsi="宋体"/>
          <w:b/>
          <w:bCs/>
          <w:snapToGrid w:val="0"/>
          <w:color w:val="000000"/>
          <w:sz w:val="36"/>
          <w:szCs w:val="21"/>
          <w:highlight w:val="none"/>
        </w:rPr>
      </w:pPr>
      <w:r>
        <w:rPr>
          <w:rFonts w:hint="eastAsia" w:ascii="宋体" w:hAnsi="宋体"/>
          <w:b/>
          <w:bCs/>
          <w:snapToGrid w:val="0"/>
          <w:color w:val="000000"/>
          <w:sz w:val="36"/>
          <w:szCs w:val="21"/>
          <w:highlight w:val="none"/>
        </w:rPr>
        <w:t>申   明</w:t>
      </w:r>
    </w:p>
    <w:p>
      <w:pPr>
        <w:autoSpaceDE w:val="0"/>
        <w:autoSpaceDN w:val="0"/>
        <w:adjustRightInd w:val="0"/>
        <w:spacing w:line="560" w:lineRule="atLeast"/>
        <w:jc w:val="center"/>
        <w:rPr>
          <w:rFonts w:ascii="宋体" w:hAnsi="宋体"/>
          <w:snapToGrid w:val="0"/>
          <w:color w:val="000000"/>
          <w:sz w:val="32"/>
          <w:highlight w:val="none"/>
        </w:rPr>
      </w:pPr>
    </w:p>
    <w:p>
      <w:pPr>
        <w:wordWrap w:val="0"/>
        <w:autoSpaceDE w:val="0"/>
        <w:autoSpaceDN w:val="0"/>
        <w:adjustRightInd w:val="0"/>
        <w:spacing w:line="560" w:lineRule="atLeast"/>
        <w:ind w:firstLine="624"/>
        <w:rPr>
          <w:rFonts w:ascii="Times New Roman" w:hAnsi="Times New Roman" w:eastAsia="仿宋"/>
          <w:snapToGrid w:val="0"/>
          <w:color w:val="000000"/>
          <w:sz w:val="28"/>
          <w:highlight w:val="none"/>
        </w:rPr>
      </w:pPr>
      <w:r>
        <w:rPr>
          <w:rFonts w:ascii="Times New Roman" w:hAnsi="Times New Roman" w:eastAsia="仿宋"/>
          <w:snapToGrid w:val="0"/>
          <w:color w:val="000000"/>
          <w:sz w:val="28"/>
          <w:highlight w:val="none"/>
        </w:rPr>
        <w:t>本公告文件专用于江苏</w:t>
      </w:r>
      <w:r>
        <w:rPr>
          <w:rFonts w:hint="eastAsia" w:ascii="Times New Roman" w:hAnsi="Times New Roman" w:eastAsia="仿宋"/>
          <w:snapToGrid w:val="0"/>
          <w:color w:val="000000"/>
          <w:sz w:val="28"/>
          <w:highlight w:val="none"/>
          <w:lang w:eastAsia="zh-CN"/>
        </w:rPr>
        <w:t>太仓</w:t>
      </w:r>
      <w:r>
        <w:rPr>
          <w:rFonts w:ascii="Times New Roman" w:hAnsi="Times New Roman" w:eastAsia="仿宋"/>
          <w:snapToGrid w:val="0"/>
          <w:color w:val="000000"/>
          <w:sz w:val="28"/>
          <w:highlight w:val="none"/>
        </w:rPr>
        <w:t>农村商业银行股份有限公司本次</w:t>
      </w:r>
      <w:r>
        <w:rPr>
          <w:rFonts w:hint="eastAsia" w:ascii="Times New Roman" w:hAnsi="Times New Roman" w:eastAsia="仿宋"/>
          <w:snapToGrid w:val="0"/>
          <w:color w:val="000000"/>
          <w:sz w:val="28"/>
          <w:highlight w:val="none"/>
        </w:rPr>
        <w:t>“</w:t>
      </w:r>
      <w:r>
        <w:rPr>
          <w:rFonts w:hint="eastAsia" w:ascii="Times New Roman" w:hAnsi="Times New Roman" w:eastAsia="仿宋"/>
          <w:snapToGrid w:val="0"/>
          <w:color w:val="000000"/>
          <w:sz w:val="28"/>
          <w:highlight w:val="none"/>
          <w:lang w:val="en-US" w:eastAsia="zh-CN"/>
        </w:rPr>
        <w:t>通用技术服务人力外包项目</w:t>
      </w:r>
      <w:r>
        <w:rPr>
          <w:rFonts w:hint="eastAsia" w:ascii="Times New Roman" w:hAnsi="Times New Roman" w:eastAsia="仿宋"/>
          <w:snapToGrid w:val="0"/>
          <w:color w:val="000000"/>
          <w:sz w:val="28"/>
          <w:highlight w:val="none"/>
        </w:rPr>
        <w:t>”进行</w:t>
      </w:r>
      <w:r>
        <w:rPr>
          <w:rFonts w:hint="eastAsia" w:ascii="仿宋" w:hAnsi="仿宋" w:eastAsia="仿宋" w:cs="仿宋"/>
          <w:snapToGrid w:val="0"/>
          <w:color w:val="000000"/>
          <w:sz w:val="28"/>
          <w:highlight w:val="none"/>
        </w:rPr>
        <w:t>选型交流，江苏</w:t>
      </w:r>
      <w:r>
        <w:rPr>
          <w:rFonts w:hint="eastAsia" w:ascii="仿宋" w:hAnsi="仿宋" w:eastAsia="仿宋" w:cs="仿宋"/>
          <w:snapToGrid w:val="0"/>
          <w:color w:val="000000"/>
          <w:sz w:val="28"/>
          <w:highlight w:val="none"/>
          <w:lang w:eastAsia="zh-CN"/>
        </w:rPr>
        <w:t>太仓</w:t>
      </w:r>
      <w:r>
        <w:rPr>
          <w:rFonts w:hint="eastAsia" w:ascii="仿宋" w:hAnsi="仿宋" w:eastAsia="仿宋" w:cs="仿宋"/>
          <w:snapToGrid w:val="0"/>
          <w:color w:val="000000"/>
          <w:sz w:val="28"/>
          <w:highlight w:val="none"/>
        </w:rPr>
        <w:t>农村商业银行股份</w:t>
      </w:r>
      <w:r>
        <w:rPr>
          <w:rFonts w:ascii="Times New Roman" w:hAnsi="Times New Roman" w:eastAsia="仿宋"/>
          <w:snapToGrid w:val="0"/>
          <w:color w:val="000000"/>
          <w:sz w:val="28"/>
          <w:highlight w:val="none"/>
        </w:rPr>
        <w:t>有限公司对本公告文件及公告文件内容享有解释权。参加</w:t>
      </w:r>
      <w:r>
        <w:rPr>
          <w:rFonts w:hint="eastAsia" w:ascii="Times New Roman" w:hAnsi="Times New Roman" w:eastAsia="仿宋"/>
          <w:snapToGrid w:val="0"/>
          <w:color w:val="000000"/>
          <w:sz w:val="28"/>
          <w:highlight w:val="none"/>
        </w:rPr>
        <w:t>选型</w:t>
      </w:r>
      <w:r>
        <w:rPr>
          <w:rFonts w:ascii="Times New Roman" w:hAnsi="Times New Roman" w:eastAsia="仿宋"/>
          <w:snapToGrid w:val="0"/>
          <w:color w:val="000000"/>
          <w:sz w:val="28"/>
          <w:highlight w:val="none"/>
        </w:rPr>
        <w:t>单位即视为无条件同意本申明并保证对本公告文件可能涉及的江苏</w:t>
      </w:r>
      <w:r>
        <w:rPr>
          <w:rFonts w:hint="eastAsia" w:ascii="Times New Roman" w:hAnsi="Times New Roman" w:eastAsia="仿宋"/>
          <w:snapToGrid w:val="0"/>
          <w:color w:val="000000"/>
          <w:sz w:val="28"/>
          <w:highlight w:val="none"/>
          <w:lang w:eastAsia="zh-CN"/>
        </w:rPr>
        <w:t>太仓</w:t>
      </w:r>
      <w:r>
        <w:rPr>
          <w:rFonts w:ascii="Times New Roman" w:hAnsi="Times New Roman" w:eastAsia="仿宋"/>
          <w:snapToGrid w:val="0"/>
          <w:color w:val="000000"/>
          <w:sz w:val="28"/>
          <w:highlight w:val="none"/>
        </w:rPr>
        <w:t>农村商业银行股份有限公司商业秘密予以保密，除经江苏</w:t>
      </w:r>
      <w:r>
        <w:rPr>
          <w:rFonts w:hint="eastAsia" w:ascii="Times New Roman" w:hAnsi="Times New Roman" w:eastAsia="仿宋"/>
          <w:snapToGrid w:val="0"/>
          <w:color w:val="000000"/>
          <w:sz w:val="28"/>
          <w:highlight w:val="none"/>
          <w:lang w:eastAsia="zh-CN"/>
        </w:rPr>
        <w:t>太仓</w:t>
      </w:r>
      <w:r>
        <w:rPr>
          <w:rFonts w:ascii="Times New Roman" w:hAnsi="Times New Roman" w:eastAsia="仿宋"/>
          <w:snapToGrid w:val="0"/>
          <w:color w:val="000000"/>
          <w:sz w:val="28"/>
          <w:highlight w:val="none"/>
        </w:rPr>
        <w:t>农村商业银行股份有限公司书面同意外，任何单位和个人不得为参与本项目</w:t>
      </w:r>
      <w:r>
        <w:rPr>
          <w:rFonts w:hint="eastAsia" w:ascii="Times New Roman" w:hAnsi="Times New Roman" w:eastAsia="仿宋"/>
          <w:snapToGrid w:val="0"/>
          <w:color w:val="000000"/>
          <w:sz w:val="28"/>
          <w:highlight w:val="none"/>
        </w:rPr>
        <w:t>选型</w:t>
      </w:r>
      <w:r>
        <w:rPr>
          <w:rFonts w:ascii="Times New Roman" w:hAnsi="Times New Roman" w:eastAsia="仿宋"/>
          <w:snapToGrid w:val="0"/>
          <w:color w:val="000000"/>
          <w:sz w:val="28"/>
          <w:highlight w:val="none"/>
        </w:rPr>
        <w:t>以外的目的而出版、复制、传播、销售及使用本公告文件。</w:t>
      </w:r>
    </w:p>
    <w:p>
      <w:pPr>
        <w:pStyle w:val="4"/>
        <w:spacing w:after="240"/>
        <w:jc w:val="center"/>
        <w:rPr>
          <w:rFonts w:ascii="宋体" w:hAnsi="宋体"/>
          <w:b/>
          <w:color w:val="000000"/>
          <w:sz w:val="30"/>
          <w:szCs w:val="30"/>
          <w:highlight w:val="none"/>
        </w:rPr>
      </w:pPr>
      <w:r>
        <w:rPr>
          <w:rFonts w:hint="eastAsia" w:ascii="宋体" w:hAnsi="宋体"/>
          <w:snapToGrid w:val="0"/>
          <w:color w:val="000000"/>
          <w:highlight w:val="none"/>
        </w:rPr>
        <w:br w:type="page"/>
      </w:r>
      <w:r>
        <w:rPr>
          <w:rFonts w:hint="eastAsia" w:ascii="仿宋" w:hAnsi="仿宋" w:eastAsia="仿宋" w:cs="仿宋"/>
          <w:b/>
          <w:snapToGrid w:val="0"/>
          <w:sz w:val="36"/>
          <w:szCs w:val="36"/>
          <w:highlight w:val="none"/>
        </w:rPr>
        <w:t xml:space="preserve">第一部分 </w:t>
      </w:r>
      <w:bookmarkStart w:id="0" w:name="投标邀请函"/>
      <w:bookmarkEnd w:id="0"/>
      <w:r>
        <w:rPr>
          <w:rFonts w:hint="eastAsia" w:ascii="仿宋" w:hAnsi="仿宋" w:eastAsia="仿宋" w:cs="仿宋"/>
          <w:b/>
          <w:snapToGrid w:val="0"/>
          <w:sz w:val="36"/>
          <w:szCs w:val="36"/>
          <w:highlight w:val="none"/>
        </w:rPr>
        <w:t>公告函</w:t>
      </w:r>
    </w:p>
    <w:p>
      <w:pPr>
        <w:autoSpaceDE w:val="0"/>
        <w:autoSpaceDN w:val="0"/>
        <w:adjustRightInd w:val="0"/>
        <w:spacing w:line="560" w:lineRule="atLeast"/>
        <w:ind w:firstLine="624"/>
        <w:jc w:val="left"/>
        <w:rPr>
          <w:rFonts w:ascii="仿宋" w:hAnsi="仿宋" w:eastAsia="仿宋" w:cs="仿宋"/>
          <w:snapToGrid w:val="0"/>
          <w:sz w:val="28"/>
          <w:szCs w:val="28"/>
          <w:highlight w:val="none"/>
        </w:rPr>
      </w:pPr>
      <w:r>
        <w:rPr>
          <w:rFonts w:hint="eastAsia" w:ascii="仿宋" w:hAnsi="仿宋" w:eastAsia="仿宋" w:cs="仿宋"/>
          <w:snapToGrid w:val="0"/>
          <w:color w:val="000000"/>
          <w:sz w:val="28"/>
          <w:szCs w:val="28"/>
          <w:highlight w:val="none"/>
        </w:rPr>
        <w:t>根据</w:t>
      </w:r>
      <w:r>
        <w:rPr>
          <w:rFonts w:hint="eastAsia" w:ascii="仿宋" w:hAnsi="仿宋" w:eastAsia="仿宋" w:cs="仿宋"/>
          <w:snapToGrid w:val="0"/>
          <w:color w:val="000000"/>
          <w:sz w:val="28"/>
          <w:highlight w:val="none"/>
        </w:rPr>
        <w:t>江苏</w:t>
      </w:r>
      <w:r>
        <w:rPr>
          <w:rFonts w:hint="eastAsia" w:ascii="仿宋" w:hAnsi="仿宋" w:eastAsia="仿宋" w:cs="仿宋"/>
          <w:snapToGrid w:val="0"/>
          <w:color w:val="000000"/>
          <w:sz w:val="28"/>
          <w:highlight w:val="none"/>
          <w:lang w:eastAsia="zh-CN"/>
        </w:rPr>
        <w:t>太仓</w:t>
      </w:r>
      <w:r>
        <w:rPr>
          <w:rFonts w:hint="eastAsia" w:ascii="仿宋" w:hAnsi="仿宋" w:eastAsia="仿宋" w:cs="仿宋"/>
          <w:snapToGrid w:val="0"/>
          <w:color w:val="000000"/>
          <w:sz w:val="28"/>
          <w:highlight w:val="none"/>
        </w:rPr>
        <w:t>农村商业银行股份有限公司</w:t>
      </w:r>
      <w:r>
        <w:rPr>
          <w:rFonts w:hint="eastAsia" w:ascii="仿宋" w:hAnsi="仿宋" w:eastAsia="仿宋" w:cs="仿宋"/>
          <w:snapToGrid w:val="0"/>
          <w:color w:val="000000"/>
          <w:sz w:val="28"/>
          <w:szCs w:val="28"/>
          <w:highlight w:val="none"/>
        </w:rPr>
        <w:t>业务发展的需求，现就</w:t>
      </w:r>
      <w:r>
        <w:rPr>
          <w:rFonts w:hint="eastAsia" w:ascii="仿宋" w:hAnsi="仿宋" w:eastAsia="仿宋" w:cs="仿宋"/>
          <w:snapToGrid w:val="0"/>
          <w:color w:val="000000"/>
          <w:sz w:val="28"/>
          <w:highlight w:val="none"/>
        </w:rPr>
        <w:t>我行“</w:t>
      </w:r>
      <w:r>
        <w:rPr>
          <w:rFonts w:hint="eastAsia" w:ascii="仿宋" w:hAnsi="仿宋" w:eastAsia="仿宋" w:cs="仿宋"/>
          <w:snapToGrid w:val="0"/>
          <w:color w:val="000000"/>
          <w:sz w:val="28"/>
          <w:szCs w:val="28"/>
          <w:highlight w:val="none"/>
          <w:lang w:eastAsia="zh-CN"/>
        </w:rPr>
        <w:t>通用技术服务人力外包项目</w:t>
      </w:r>
      <w:r>
        <w:rPr>
          <w:rFonts w:hint="eastAsia" w:ascii="仿宋" w:hAnsi="仿宋" w:eastAsia="仿宋" w:cs="仿宋"/>
          <w:snapToGrid w:val="0"/>
          <w:sz w:val="28"/>
          <w:highlight w:val="none"/>
        </w:rPr>
        <w:t>”</w:t>
      </w:r>
      <w:r>
        <w:rPr>
          <w:rFonts w:hint="eastAsia" w:ascii="仿宋" w:hAnsi="仿宋" w:eastAsia="仿宋" w:cs="仿宋"/>
          <w:snapToGrid w:val="0"/>
          <w:sz w:val="28"/>
          <w:szCs w:val="28"/>
          <w:highlight w:val="none"/>
        </w:rPr>
        <w:t>进行公开选型交流：</w:t>
      </w:r>
    </w:p>
    <w:p>
      <w:pPr>
        <w:tabs>
          <w:tab w:val="left" w:pos="8280"/>
        </w:tabs>
        <w:rPr>
          <w:rFonts w:hint="default" w:ascii="Times New Roman" w:hAnsi="Times New Roman" w:eastAsia="仿宋" w:cs="Times New Roman"/>
          <w:snapToGrid w:val="0"/>
          <w:color w:val="auto"/>
          <w:sz w:val="28"/>
          <w:szCs w:val="28"/>
          <w:highlight w:val="none"/>
          <w:lang w:val="en-US" w:eastAsia="zh-CN"/>
        </w:rPr>
      </w:pPr>
      <w:r>
        <w:rPr>
          <w:rFonts w:hint="default" w:ascii="Times New Roman" w:hAnsi="Times New Roman" w:eastAsia="仿宋" w:cs="Times New Roman"/>
          <w:snapToGrid w:val="0"/>
          <w:color w:val="auto"/>
          <w:sz w:val="28"/>
          <w:szCs w:val="28"/>
          <w:highlight w:val="none"/>
        </w:rPr>
        <w:t xml:space="preserve">1.公告编号：G2025161 </w:t>
      </w:r>
    </w:p>
    <w:p>
      <w:pPr>
        <w:tabs>
          <w:tab w:val="left" w:pos="8280"/>
        </w:tabs>
        <w:rPr>
          <w:rFonts w:hint="default" w:ascii="Times New Roman" w:hAnsi="Times New Roman" w:eastAsia="仿宋" w:cs="Times New Roman"/>
          <w:snapToGrid w:val="0"/>
          <w:color w:val="auto"/>
          <w:sz w:val="28"/>
          <w:szCs w:val="28"/>
          <w:highlight w:val="none"/>
          <w:u w:val="single"/>
        </w:rPr>
      </w:pPr>
      <w:r>
        <w:rPr>
          <w:rFonts w:hint="default" w:ascii="Times New Roman" w:hAnsi="Times New Roman" w:eastAsia="仿宋" w:cs="Times New Roman"/>
          <w:snapToGrid w:val="0"/>
          <w:color w:val="auto"/>
          <w:sz w:val="28"/>
          <w:szCs w:val="28"/>
          <w:highlight w:val="none"/>
        </w:rPr>
        <w:t>2.公告人：</w:t>
      </w:r>
      <w:r>
        <w:rPr>
          <w:rFonts w:hint="default" w:ascii="Times New Roman" w:hAnsi="Times New Roman" w:eastAsia="仿宋" w:cs="Times New Roman"/>
          <w:snapToGrid w:val="0"/>
          <w:color w:val="auto"/>
          <w:sz w:val="28"/>
          <w:highlight w:val="none"/>
        </w:rPr>
        <w:t>江苏</w:t>
      </w:r>
      <w:r>
        <w:rPr>
          <w:rFonts w:hint="eastAsia" w:ascii="Times New Roman" w:hAnsi="Times New Roman" w:eastAsia="仿宋" w:cs="Times New Roman"/>
          <w:snapToGrid w:val="0"/>
          <w:color w:val="auto"/>
          <w:sz w:val="28"/>
          <w:highlight w:val="none"/>
          <w:lang w:eastAsia="zh-CN"/>
        </w:rPr>
        <w:t>太仓</w:t>
      </w:r>
      <w:r>
        <w:rPr>
          <w:rFonts w:hint="default" w:ascii="Times New Roman" w:hAnsi="Times New Roman" w:eastAsia="仿宋" w:cs="Times New Roman"/>
          <w:snapToGrid w:val="0"/>
          <w:color w:val="auto"/>
          <w:sz w:val="28"/>
          <w:highlight w:val="none"/>
        </w:rPr>
        <w:t>农村商业银行股份有限公司</w:t>
      </w:r>
    </w:p>
    <w:p>
      <w:pPr>
        <w:tabs>
          <w:tab w:val="left" w:pos="1260"/>
        </w:tabs>
        <w:autoSpaceDE w:val="0"/>
        <w:autoSpaceDN w:val="0"/>
        <w:adjustRightInd w:val="0"/>
        <w:jc w:val="left"/>
        <w:rPr>
          <w:rFonts w:hint="default" w:ascii="Times New Roman" w:hAnsi="Times New Roman" w:eastAsia="仿宋" w:cs="Times New Roman"/>
          <w:snapToGrid w:val="0"/>
          <w:color w:val="auto"/>
          <w:sz w:val="28"/>
          <w:szCs w:val="28"/>
          <w:highlight w:val="none"/>
        </w:rPr>
      </w:pPr>
      <w:r>
        <w:rPr>
          <w:rFonts w:hint="default" w:ascii="Times New Roman" w:hAnsi="Times New Roman" w:eastAsia="仿宋" w:cs="Times New Roman"/>
          <w:snapToGrid w:val="0"/>
          <w:color w:val="auto"/>
          <w:sz w:val="28"/>
          <w:szCs w:val="28"/>
          <w:highlight w:val="none"/>
        </w:rPr>
        <w:t>3.项目实施</w:t>
      </w:r>
      <w:r>
        <w:rPr>
          <w:rFonts w:hint="default" w:ascii="Times New Roman" w:hAnsi="Times New Roman" w:eastAsia="仿宋" w:cs="Times New Roman"/>
          <w:snapToGrid w:val="0"/>
          <w:color w:val="auto"/>
          <w:sz w:val="28"/>
          <w:szCs w:val="28"/>
          <w:highlight w:val="none"/>
          <w:lang w:eastAsia="zh-CN"/>
        </w:rPr>
        <w:t>地点：</w:t>
      </w:r>
      <w:r>
        <w:rPr>
          <w:rFonts w:hint="eastAsia" w:ascii="Times New Roman" w:hAnsi="Times New Roman" w:eastAsia="仿宋" w:cs="Times New Roman"/>
          <w:snapToGrid w:val="0"/>
          <w:color w:val="auto"/>
          <w:sz w:val="28"/>
          <w:szCs w:val="28"/>
          <w:highlight w:val="none"/>
          <w:lang w:eastAsia="zh-CN"/>
        </w:rPr>
        <w:t>江苏省太仓市上海东路198号金融大厦</w:t>
      </w:r>
    </w:p>
    <w:p>
      <w:pPr>
        <w:tabs>
          <w:tab w:val="left" w:pos="1260"/>
        </w:tabs>
        <w:autoSpaceDE w:val="0"/>
        <w:autoSpaceDN w:val="0"/>
        <w:adjustRightInd w:val="0"/>
        <w:jc w:val="left"/>
        <w:rPr>
          <w:rFonts w:hint="default" w:ascii="Times New Roman" w:hAnsi="Times New Roman" w:eastAsia="仿宋" w:cs="Times New Roman"/>
          <w:snapToGrid w:val="0"/>
          <w:color w:val="auto"/>
          <w:sz w:val="28"/>
          <w:szCs w:val="28"/>
          <w:highlight w:val="none"/>
        </w:rPr>
      </w:pPr>
      <w:r>
        <w:rPr>
          <w:rFonts w:hint="default" w:ascii="Times New Roman" w:hAnsi="Times New Roman" w:eastAsia="仿宋" w:cs="Times New Roman"/>
          <w:snapToGrid w:val="0"/>
          <w:color w:val="auto"/>
          <w:sz w:val="28"/>
          <w:szCs w:val="28"/>
          <w:highlight w:val="none"/>
        </w:rPr>
        <w:t>4.公告开始时间：</w:t>
      </w:r>
      <w:r>
        <w:rPr>
          <w:rFonts w:hint="default" w:ascii="Times New Roman" w:hAnsi="Times New Roman" w:eastAsia="仿宋" w:cs="Times New Roman"/>
          <w:snapToGrid w:val="0"/>
          <w:color w:val="auto"/>
          <w:sz w:val="28"/>
          <w:szCs w:val="28"/>
          <w:highlight w:val="none"/>
          <w:u w:val="single"/>
        </w:rPr>
        <w:t>202</w:t>
      </w:r>
      <w:r>
        <w:rPr>
          <w:rFonts w:hint="eastAsia" w:ascii="Times New Roman" w:hAnsi="Times New Roman" w:eastAsia="仿宋" w:cs="Times New Roman"/>
          <w:snapToGrid w:val="0"/>
          <w:color w:val="auto"/>
          <w:sz w:val="28"/>
          <w:szCs w:val="28"/>
          <w:highlight w:val="none"/>
          <w:u w:val="single"/>
          <w:lang w:val="en-US" w:eastAsia="zh-CN"/>
        </w:rPr>
        <w:t>5</w:t>
      </w:r>
      <w:r>
        <w:rPr>
          <w:rFonts w:hint="default" w:ascii="Times New Roman" w:hAnsi="Times New Roman" w:eastAsia="仿宋" w:cs="Times New Roman"/>
          <w:snapToGrid w:val="0"/>
          <w:color w:val="auto"/>
          <w:sz w:val="28"/>
          <w:szCs w:val="28"/>
          <w:highlight w:val="none"/>
          <w:u w:val="single"/>
        </w:rPr>
        <w:t>年</w:t>
      </w:r>
      <w:r>
        <w:rPr>
          <w:rFonts w:hint="eastAsia" w:ascii="Times New Roman" w:hAnsi="Times New Roman" w:eastAsia="仿宋" w:cs="Times New Roman"/>
          <w:snapToGrid w:val="0"/>
          <w:color w:val="auto"/>
          <w:sz w:val="28"/>
          <w:szCs w:val="28"/>
          <w:highlight w:val="none"/>
          <w:u w:val="single"/>
          <w:lang w:val="en-US" w:eastAsia="zh-CN"/>
        </w:rPr>
        <w:t>9</w:t>
      </w:r>
      <w:r>
        <w:rPr>
          <w:rFonts w:hint="default" w:ascii="Times New Roman" w:hAnsi="Times New Roman" w:eastAsia="仿宋" w:cs="Times New Roman"/>
          <w:snapToGrid w:val="0"/>
          <w:color w:val="auto"/>
          <w:sz w:val="28"/>
          <w:szCs w:val="28"/>
          <w:highlight w:val="none"/>
          <w:u w:val="single"/>
        </w:rPr>
        <w:t>月</w:t>
      </w:r>
      <w:r>
        <w:rPr>
          <w:rFonts w:hint="eastAsia" w:ascii="Times New Roman" w:hAnsi="Times New Roman" w:eastAsia="仿宋" w:cs="Times New Roman"/>
          <w:snapToGrid w:val="0"/>
          <w:color w:val="auto"/>
          <w:sz w:val="28"/>
          <w:szCs w:val="28"/>
          <w:highlight w:val="none"/>
          <w:u w:val="single"/>
          <w:lang w:val="en-US" w:eastAsia="zh-CN"/>
        </w:rPr>
        <w:t>25</w:t>
      </w:r>
      <w:r>
        <w:rPr>
          <w:rFonts w:hint="default" w:ascii="Times New Roman" w:hAnsi="Times New Roman" w:eastAsia="仿宋" w:cs="Times New Roman"/>
          <w:snapToGrid w:val="0"/>
          <w:color w:val="auto"/>
          <w:sz w:val="28"/>
          <w:szCs w:val="28"/>
          <w:highlight w:val="none"/>
          <w:u w:val="single"/>
        </w:rPr>
        <w:t>日</w:t>
      </w:r>
    </w:p>
    <w:p>
      <w:pPr>
        <w:tabs>
          <w:tab w:val="left" w:pos="1260"/>
        </w:tabs>
        <w:autoSpaceDE w:val="0"/>
        <w:autoSpaceDN w:val="0"/>
        <w:adjustRightInd w:val="0"/>
        <w:jc w:val="left"/>
        <w:rPr>
          <w:rFonts w:hint="default" w:ascii="Times New Roman" w:hAnsi="Times New Roman" w:eastAsia="仿宋" w:cs="Times New Roman"/>
          <w:snapToGrid w:val="0"/>
          <w:color w:val="auto"/>
          <w:sz w:val="28"/>
          <w:szCs w:val="28"/>
          <w:highlight w:val="none"/>
        </w:rPr>
      </w:pPr>
      <w:r>
        <w:rPr>
          <w:rFonts w:hint="default" w:ascii="Times New Roman" w:hAnsi="Times New Roman" w:eastAsia="仿宋" w:cs="Times New Roman"/>
          <w:snapToGrid w:val="0"/>
          <w:color w:val="auto"/>
          <w:sz w:val="28"/>
          <w:szCs w:val="28"/>
          <w:highlight w:val="none"/>
        </w:rPr>
        <w:t>5.公告截止时间：</w:t>
      </w:r>
      <w:r>
        <w:rPr>
          <w:rFonts w:hint="default" w:ascii="Times New Roman" w:hAnsi="Times New Roman" w:eastAsia="仿宋" w:cs="Times New Roman"/>
          <w:snapToGrid w:val="0"/>
          <w:color w:val="auto"/>
          <w:sz w:val="28"/>
          <w:szCs w:val="28"/>
          <w:highlight w:val="none"/>
          <w:u w:val="single"/>
        </w:rPr>
        <w:t>202</w:t>
      </w:r>
      <w:r>
        <w:rPr>
          <w:rFonts w:hint="eastAsia" w:ascii="Times New Roman" w:hAnsi="Times New Roman" w:eastAsia="仿宋" w:cs="Times New Roman"/>
          <w:snapToGrid w:val="0"/>
          <w:color w:val="auto"/>
          <w:sz w:val="28"/>
          <w:szCs w:val="28"/>
          <w:highlight w:val="none"/>
          <w:u w:val="single"/>
          <w:lang w:val="en-US" w:eastAsia="zh-CN"/>
        </w:rPr>
        <w:t>5</w:t>
      </w:r>
      <w:r>
        <w:rPr>
          <w:rFonts w:hint="default" w:ascii="Times New Roman" w:hAnsi="Times New Roman" w:eastAsia="仿宋" w:cs="Times New Roman"/>
          <w:snapToGrid w:val="0"/>
          <w:color w:val="auto"/>
          <w:sz w:val="28"/>
          <w:szCs w:val="28"/>
          <w:highlight w:val="none"/>
          <w:u w:val="single"/>
        </w:rPr>
        <w:t>年</w:t>
      </w:r>
      <w:r>
        <w:rPr>
          <w:rFonts w:hint="eastAsia" w:ascii="Times New Roman" w:hAnsi="Times New Roman" w:eastAsia="仿宋" w:cs="Times New Roman"/>
          <w:snapToGrid w:val="0"/>
          <w:color w:val="auto"/>
          <w:sz w:val="28"/>
          <w:szCs w:val="28"/>
          <w:highlight w:val="none"/>
          <w:u w:val="single"/>
          <w:lang w:val="en-US" w:eastAsia="zh-CN"/>
        </w:rPr>
        <w:t>9</w:t>
      </w:r>
      <w:r>
        <w:rPr>
          <w:rFonts w:hint="default" w:ascii="Times New Roman" w:hAnsi="Times New Roman" w:eastAsia="仿宋" w:cs="Times New Roman"/>
          <w:snapToGrid w:val="0"/>
          <w:color w:val="auto"/>
          <w:sz w:val="28"/>
          <w:szCs w:val="28"/>
          <w:highlight w:val="none"/>
          <w:u w:val="single"/>
        </w:rPr>
        <w:t>月</w:t>
      </w:r>
      <w:r>
        <w:rPr>
          <w:rFonts w:hint="eastAsia" w:ascii="Times New Roman" w:hAnsi="Times New Roman" w:eastAsia="仿宋" w:cs="Times New Roman"/>
          <w:snapToGrid w:val="0"/>
          <w:color w:val="auto"/>
          <w:sz w:val="28"/>
          <w:szCs w:val="28"/>
          <w:highlight w:val="none"/>
          <w:u w:val="single"/>
          <w:lang w:val="en-US" w:eastAsia="zh-CN"/>
        </w:rPr>
        <w:t>27</w:t>
      </w:r>
      <w:r>
        <w:rPr>
          <w:rFonts w:hint="default" w:ascii="Times New Roman" w:hAnsi="Times New Roman" w:eastAsia="仿宋" w:cs="Times New Roman"/>
          <w:snapToGrid w:val="0"/>
          <w:color w:val="auto"/>
          <w:sz w:val="28"/>
          <w:szCs w:val="28"/>
          <w:highlight w:val="none"/>
          <w:u w:val="single"/>
        </w:rPr>
        <w:t>日</w:t>
      </w:r>
    </w:p>
    <w:p>
      <w:pPr>
        <w:tabs>
          <w:tab w:val="left" w:pos="1260"/>
        </w:tabs>
        <w:autoSpaceDE w:val="0"/>
        <w:autoSpaceDN w:val="0"/>
        <w:adjustRightInd w:val="0"/>
        <w:jc w:val="left"/>
        <w:rPr>
          <w:rFonts w:hint="default" w:ascii="Times New Roman" w:hAnsi="Times New Roman" w:eastAsia="仿宋" w:cs="Times New Roman"/>
          <w:snapToGrid w:val="0"/>
          <w:color w:val="000000"/>
          <w:sz w:val="28"/>
          <w:szCs w:val="28"/>
          <w:highlight w:val="none"/>
        </w:rPr>
      </w:pPr>
      <w:r>
        <w:rPr>
          <w:rFonts w:hint="default" w:ascii="Times New Roman" w:hAnsi="Times New Roman" w:eastAsia="仿宋" w:cs="Times New Roman"/>
          <w:snapToGrid w:val="0"/>
          <w:color w:val="000000"/>
          <w:sz w:val="28"/>
          <w:szCs w:val="28"/>
          <w:highlight w:val="none"/>
        </w:rPr>
        <w:t>6.公告人联系方式：</w:t>
      </w:r>
    </w:p>
    <w:p>
      <w:pPr>
        <w:widowControl/>
        <w:jc w:val="left"/>
        <w:rPr>
          <w:rFonts w:hint="default" w:ascii="Times New Roman" w:hAnsi="Times New Roman" w:eastAsia="仿宋" w:cs="Times New Roman"/>
          <w:kern w:val="0"/>
          <w:sz w:val="28"/>
          <w:szCs w:val="28"/>
          <w:highlight w:val="none"/>
        </w:rPr>
      </w:pPr>
      <w:r>
        <w:rPr>
          <w:rFonts w:hint="default" w:ascii="Times New Roman" w:hAnsi="Times New Roman" w:eastAsia="仿宋" w:cs="Times New Roman"/>
          <w:kern w:val="0"/>
          <w:sz w:val="28"/>
          <w:szCs w:val="28"/>
          <w:highlight w:val="none"/>
        </w:rPr>
        <w:t>江苏</w:t>
      </w:r>
      <w:r>
        <w:rPr>
          <w:rFonts w:hint="eastAsia" w:ascii="Times New Roman" w:hAnsi="Times New Roman" w:eastAsia="仿宋" w:cs="Times New Roman"/>
          <w:kern w:val="0"/>
          <w:sz w:val="28"/>
          <w:szCs w:val="28"/>
          <w:highlight w:val="none"/>
          <w:lang w:eastAsia="zh-CN"/>
        </w:rPr>
        <w:t>太仓</w:t>
      </w:r>
      <w:r>
        <w:rPr>
          <w:rFonts w:hint="default" w:ascii="Times New Roman" w:hAnsi="Times New Roman" w:eastAsia="仿宋" w:cs="Times New Roman"/>
          <w:kern w:val="0"/>
          <w:sz w:val="28"/>
          <w:szCs w:val="28"/>
          <w:highlight w:val="none"/>
        </w:rPr>
        <w:t>农村商业银行股份有限公司</w:t>
      </w:r>
    </w:p>
    <w:p>
      <w:pPr>
        <w:widowControl/>
        <w:jc w:val="left"/>
        <w:rPr>
          <w:rFonts w:hint="default" w:ascii="Times New Roman" w:hAnsi="Times New Roman" w:eastAsia="仿宋" w:cs="Times New Roman"/>
          <w:kern w:val="0"/>
          <w:sz w:val="28"/>
          <w:szCs w:val="28"/>
          <w:highlight w:val="none"/>
        </w:rPr>
      </w:pPr>
      <w:r>
        <w:rPr>
          <w:rFonts w:hint="default" w:ascii="Times New Roman" w:hAnsi="Times New Roman" w:eastAsia="仿宋" w:cs="Times New Roman"/>
          <w:kern w:val="0"/>
          <w:sz w:val="28"/>
          <w:szCs w:val="28"/>
          <w:highlight w:val="none"/>
        </w:rPr>
        <w:t>地址：</w:t>
      </w:r>
      <w:r>
        <w:rPr>
          <w:rFonts w:hint="eastAsia" w:ascii="Times New Roman" w:hAnsi="Times New Roman" w:eastAsia="仿宋" w:cs="Times New Roman"/>
          <w:snapToGrid w:val="0"/>
          <w:color w:val="auto"/>
          <w:sz w:val="28"/>
          <w:szCs w:val="28"/>
          <w:highlight w:val="none"/>
          <w:lang w:eastAsia="zh-CN"/>
        </w:rPr>
        <w:t>江苏省太仓市上海东路198号金融大厦</w:t>
      </w:r>
    </w:p>
    <w:p>
      <w:pPr>
        <w:widowControl/>
        <w:jc w:val="left"/>
        <w:rPr>
          <w:rFonts w:hint="default" w:ascii="Times New Roman" w:hAnsi="Times New Roman" w:eastAsia="仿宋" w:cs="Times New Roman"/>
          <w:kern w:val="0"/>
          <w:sz w:val="28"/>
          <w:szCs w:val="28"/>
          <w:highlight w:val="none"/>
          <w:lang w:val="en-US" w:eastAsia="zh-CN"/>
        </w:rPr>
      </w:pPr>
      <w:r>
        <w:rPr>
          <w:rFonts w:hint="default" w:ascii="Times New Roman" w:hAnsi="Times New Roman" w:eastAsia="仿宋" w:cs="Times New Roman"/>
          <w:kern w:val="0"/>
          <w:sz w:val="28"/>
          <w:szCs w:val="28"/>
          <w:highlight w:val="none"/>
        </w:rPr>
        <w:t>邮政编码：21</w:t>
      </w:r>
      <w:r>
        <w:rPr>
          <w:rFonts w:hint="eastAsia" w:ascii="Times New Roman" w:hAnsi="Times New Roman" w:eastAsia="仿宋" w:cs="Times New Roman"/>
          <w:kern w:val="0"/>
          <w:sz w:val="28"/>
          <w:szCs w:val="28"/>
          <w:highlight w:val="none"/>
          <w:lang w:val="en-US" w:eastAsia="zh-CN"/>
        </w:rPr>
        <w:t>5400</w:t>
      </w:r>
    </w:p>
    <w:p>
      <w:pPr>
        <w:widowControl/>
        <w:numPr>
          <w:ilvl w:val="0"/>
          <w:numId w:val="1"/>
        </w:numPr>
        <w:jc w:val="left"/>
        <w:rPr>
          <w:rFonts w:ascii="Times New Roman" w:hAnsi="Times New Roman" w:eastAsia="仿宋"/>
          <w:kern w:val="0"/>
          <w:sz w:val="28"/>
          <w:szCs w:val="28"/>
          <w:highlight w:val="none"/>
        </w:rPr>
      </w:pPr>
      <w:r>
        <w:rPr>
          <w:rFonts w:hint="default" w:ascii="Times New Roman" w:hAnsi="Times New Roman" w:eastAsia="仿宋" w:cs="Times New Roman"/>
          <w:kern w:val="0"/>
          <w:sz w:val="28"/>
          <w:szCs w:val="28"/>
          <w:highlight w:val="none"/>
        </w:rPr>
        <w:t>公告联</w:t>
      </w:r>
      <w:r>
        <w:rPr>
          <w:rFonts w:hint="default" w:ascii="Times New Roman" w:hAnsi="Times New Roman" w:eastAsia="仿宋"/>
          <w:kern w:val="0"/>
          <w:sz w:val="28"/>
          <w:szCs w:val="28"/>
          <w:highlight w:val="none"/>
        </w:rPr>
        <w:t>系人：</w:t>
      </w:r>
      <w:r>
        <w:rPr>
          <w:rFonts w:hint="eastAsia" w:ascii="Times New Roman" w:hAnsi="Times New Roman" w:eastAsia="仿宋"/>
          <w:kern w:val="0"/>
          <w:sz w:val="28"/>
          <w:szCs w:val="28"/>
          <w:highlight w:val="none"/>
          <w:lang w:val="en-US" w:eastAsia="zh-CN"/>
        </w:rPr>
        <w:t>周琼</w:t>
      </w:r>
      <w:r>
        <w:rPr>
          <w:rFonts w:ascii="Times New Roman" w:hAnsi="Times New Roman" w:eastAsia="仿宋"/>
          <w:kern w:val="0"/>
          <w:sz w:val="28"/>
          <w:szCs w:val="28"/>
          <w:highlight w:val="none"/>
        </w:rPr>
        <w:t>，电话：</w:t>
      </w:r>
      <w:r>
        <w:rPr>
          <w:rFonts w:hint="eastAsia" w:ascii="Times New Roman" w:hAnsi="Times New Roman" w:eastAsia="仿宋"/>
          <w:kern w:val="0"/>
          <w:sz w:val="28"/>
          <w:szCs w:val="28"/>
          <w:highlight w:val="none"/>
          <w:lang w:val="en-US" w:eastAsia="zh-CN"/>
        </w:rPr>
        <w:t>0512-</w:t>
      </w:r>
      <w:r>
        <w:rPr>
          <w:rFonts w:ascii="Times New Roman" w:hAnsi="Times New Roman" w:eastAsia="仿宋"/>
          <w:kern w:val="0"/>
          <w:sz w:val="28"/>
          <w:szCs w:val="28"/>
          <w:highlight w:val="none"/>
        </w:rPr>
        <w:t>53282881；</w:t>
      </w:r>
    </w:p>
    <w:p>
      <w:pPr>
        <w:widowControl/>
        <w:numPr>
          <w:ilvl w:val="0"/>
          <w:numId w:val="1"/>
        </w:numPr>
        <w:jc w:val="left"/>
        <w:rPr>
          <w:rFonts w:hint="default" w:ascii="Times New Roman" w:hAnsi="Times New Roman" w:eastAsia="仿宋" w:cs="Times New Roman"/>
          <w:kern w:val="0"/>
          <w:sz w:val="28"/>
          <w:szCs w:val="28"/>
          <w:highlight w:val="none"/>
        </w:rPr>
      </w:pPr>
      <w:r>
        <w:rPr>
          <w:rFonts w:hint="default" w:ascii="Times New Roman" w:hAnsi="Times New Roman" w:eastAsia="仿宋" w:cs="Times New Roman"/>
          <w:kern w:val="0"/>
          <w:sz w:val="28"/>
          <w:szCs w:val="28"/>
          <w:highlight w:val="none"/>
        </w:rPr>
        <w:t>项目联系人：</w:t>
      </w:r>
      <w:r>
        <w:rPr>
          <w:rFonts w:hint="eastAsia" w:ascii="Times New Roman" w:hAnsi="Times New Roman" w:eastAsia="仿宋" w:cs="Times New Roman"/>
          <w:kern w:val="0"/>
          <w:sz w:val="28"/>
          <w:szCs w:val="28"/>
          <w:highlight w:val="none"/>
          <w:lang w:eastAsia="zh-CN"/>
        </w:rPr>
        <w:t>顾云霞</w:t>
      </w:r>
      <w:r>
        <w:rPr>
          <w:rFonts w:hint="eastAsia" w:ascii="仿宋" w:hAnsi="仿宋" w:eastAsia="仿宋" w:cs="仿宋"/>
          <w:kern w:val="0"/>
          <w:sz w:val="28"/>
          <w:szCs w:val="28"/>
          <w:highlight w:val="none"/>
          <w:lang w:eastAsia="zh-CN"/>
        </w:rPr>
        <w:t>，</w:t>
      </w:r>
      <w:r>
        <w:rPr>
          <w:rFonts w:ascii="Times New Roman" w:hAnsi="Times New Roman" w:eastAsia="仿宋"/>
          <w:kern w:val="0"/>
          <w:sz w:val="28"/>
          <w:szCs w:val="28"/>
          <w:highlight w:val="none"/>
        </w:rPr>
        <w:t>电话：</w:t>
      </w:r>
      <w:r>
        <w:rPr>
          <w:rFonts w:hint="eastAsia" w:ascii="Times New Roman" w:hAnsi="Times New Roman" w:eastAsia="仿宋"/>
          <w:kern w:val="0"/>
          <w:sz w:val="28"/>
          <w:szCs w:val="28"/>
          <w:highlight w:val="none"/>
          <w:lang w:val="en-US" w:eastAsia="zh-CN"/>
        </w:rPr>
        <w:t>0512-53282836；</w:t>
      </w:r>
      <w:r>
        <w:rPr>
          <w:rFonts w:hint="eastAsia" w:ascii="仿宋" w:hAnsi="仿宋" w:eastAsia="仿宋" w:cs="仿宋"/>
          <w:kern w:val="0"/>
          <w:sz w:val="28"/>
          <w:szCs w:val="28"/>
          <w:highlight w:val="none"/>
        </w:rPr>
        <w:t>手机</w:t>
      </w:r>
      <w:r>
        <w:rPr>
          <w:rFonts w:hint="eastAsia" w:ascii="Times New Roman" w:hAnsi="Times New Roman" w:eastAsia="仿宋" w:cs="Times New Roman"/>
          <w:color w:val="auto"/>
          <w:kern w:val="0"/>
          <w:sz w:val="28"/>
          <w:szCs w:val="28"/>
          <w:highlight w:val="none"/>
          <w:shd w:val="clear" w:color="auto" w:fill="auto"/>
          <w:lang w:val="en-US" w:eastAsia="zh-CN"/>
        </w:rPr>
        <w:t>：18051245400</w:t>
      </w:r>
      <w:r>
        <w:rPr>
          <w:rFonts w:hint="default" w:ascii="Times New Roman" w:hAnsi="Times New Roman" w:eastAsia="仿宋" w:cs="Times New Roman"/>
          <w:kern w:val="0"/>
          <w:sz w:val="28"/>
          <w:szCs w:val="28"/>
          <w:highlight w:val="none"/>
        </w:rPr>
        <w:t>。</w:t>
      </w:r>
    </w:p>
    <w:p>
      <w:pPr>
        <w:pStyle w:val="4"/>
        <w:spacing w:after="240"/>
        <w:jc w:val="center"/>
        <w:rPr>
          <w:rFonts w:ascii="Times New Roman" w:hAnsi="Times New Roman" w:eastAsia="仿宋"/>
          <w:b/>
          <w:snapToGrid w:val="0"/>
          <w:sz w:val="36"/>
          <w:szCs w:val="36"/>
          <w:highlight w:val="none"/>
        </w:rPr>
      </w:pPr>
      <w:r>
        <w:rPr>
          <w:rFonts w:hint="eastAsia" w:ascii="宋体" w:hAnsi="宋体" w:eastAsia="宋体"/>
          <w:snapToGrid w:val="0"/>
          <w:color w:val="000000"/>
          <w:highlight w:val="none"/>
        </w:rPr>
        <w:br w:type="page"/>
      </w:r>
      <w:r>
        <w:rPr>
          <w:rFonts w:ascii="Times New Roman" w:hAnsi="Times New Roman" w:eastAsia="仿宋"/>
          <w:b/>
          <w:snapToGrid w:val="0"/>
          <w:sz w:val="36"/>
          <w:szCs w:val="36"/>
          <w:highlight w:val="none"/>
        </w:rPr>
        <w:t>第二部分 公告说明</w:t>
      </w:r>
    </w:p>
    <w:p>
      <w:pPr>
        <w:pStyle w:val="5"/>
        <w:spacing w:before="0" w:after="0" w:line="240" w:lineRule="auto"/>
        <w:ind w:firstLine="562" w:firstLineChars="200"/>
        <w:jc w:val="left"/>
        <w:rPr>
          <w:rFonts w:ascii="Times New Roman" w:hAnsi="Times New Roman" w:eastAsia="仿宋"/>
          <w:bCs/>
          <w:snapToGrid w:val="0"/>
          <w:sz w:val="28"/>
          <w:szCs w:val="28"/>
          <w:highlight w:val="none"/>
        </w:rPr>
      </w:pPr>
      <w:r>
        <w:rPr>
          <w:rFonts w:ascii="Times New Roman" w:hAnsi="Times New Roman" w:eastAsia="仿宋"/>
          <w:bCs/>
          <w:snapToGrid w:val="0"/>
          <w:sz w:val="28"/>
          <w:szCs w:val="28"/>
          <w:highlight w:val="none"/>
        </w:rPr>
        <w:t>1、适用范围</w:t>
      </w:r>
    </w:p>
    <w:p>
      <w:pPr>
        <w:widowControl/>
        <w:snapToGrid w:val="0"/>
        <w:spacing w:line="540" w:lineRule="exact"/>
        <w:ind w:firstLine="560" w:firstLineChars="200"/>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1.1本公告文件仅适用于江苏</w:t>
      </w:r>
      <w:r>
        <w:rPr>
          <w:rFonts w:hint="eastAsia" w:ascii="Times New Roman" w:hAnsi="Times New Roman" w:eastAsia="仿宋"/>
          <w:snapToGrid w:val="0"/>
          <w:color w:val="000000"/>
          <w:sz w:val="28"/>
          <w:szCs w:val="28"/>
          <w:highlight w:val="none"/>
          <w:lang w:eastAsia="zh-CN"/>
        </w:rPr>
        <w:t>太仓</w:t>
      </w:r>
      <w:r>
        <w:rPr>
          <w:rFonts w:ascii="Times New Roman" w:hAnsi="Times New Roman" w:eastAsia="仿宋"/>
          <w:snapToGrid w:val="0"/>
          <w:color w:val="000000"/>
          <w:sz w:val="28"/>
          <w:szCs w:val="28"/>
          <w:highlight w:val="none"/>
        </w:rPr>
        <w:t>农村商业银行股份有限公司（以下简称“</w:t>
      </w:r>
      <w:r>
        <w:rPr>
          <w:rFonts w:hint="eastAsia" w:ascii="Times New Roman" w:hAnsi="Times New Roman" w:eastAsia="仿宋"/>
          <w:snapToGrid w:val="0"/>
          <w:color w:val="000000"/>
          <w:sz w:val="28"/>
          <w:szCs w:val="28"/>
          <w:highlight w:val="none"/>
          <w:lang w:eastAsia="zh-CN"/>
        </w:rPr>
        <w:t>太仓</w:t>
      </w:r>
      <w:r>
        <w:rPr>
          <w:rFonts w:ascii="Times New Roman" w:hAnsi="Times New Roman" w:eastAsia="仿宋"/>
          <w:snapToGrid w:val="0"/>
          <w:color w:val="000000"/>
          <w:sz w:val="28"/>
          <w:szCs w:val="28"/>
          <w:highlight w:val="none"/>
        </w:rPr>
        <w:t>农商银行”）</w:t>
      </w:r>
      <w:r>
        <w:rPr>
          <w:rFonts w:hint="eastAsia" w:ascii="仿宋" w:hAnsi="仿宋" w:eastAsia="仿宋" w:cs="仿宋"/>
          <w:snapToGrid w:val="0"/>
          <w:color w:val="000000"/>
          <w:sz w:val="28"/>
          <w:highlight w:val="none"/>
          <w:u w:val="single"/>
        </w:rPr>
        <w:t>“</w:t>
      </w:r>
      <w:r>
        <w:rPr>
          <w:rFonts w:hint="eastAsia" w:ascii="Times New Roman" w:hAnsi="Times New Roman" w:eastAsia="仿宋"/>
          <w:snapToGrid w:val="0"/>
          <w:color w:val="000000"/>
          <w:sz w:val="28"/>
          <w:szCs w:val="28"/>
          <w:highlight w:val="none"/>
          <w:u w:val="single"/>
          <w:lang w:val="en-US" w:eastAsia="zh-CN"/>
        </w:rPr>
        <w:t>通用技术服务人力外包项目</w:t>
      </w:r>
      <w:r>
        <w:rPr>
          <w:rFonts w:hint="eastAsia" w:ascii="仿宋" w:hAnsi="仿宋" w:eastAsia="仿宋" w:cs="仿宋"/>
          <w:snapToGrid w:val="0"/>
          <w:sz w:val="28"/>
          <w:highlight w:val="none"/>
          <w:u w:val="single"/>
        </w:rPr>
        <w:t>”</w:t>
      </w:r>
      <w:r>
        <w:rPr>
          <w:rFonts w:ascii="Times New Roman" w:hAnsi="Times New Roman" w:eastAsia="仿宋"/>
          <w:snapToGrid w:val="0"/>
          <w:color w:val="000000"/>
          <w:sz w:val="28"/>
          <w:szCs w:val="28"/>
          <w:highlight w:val="none"/>
        </w:rPr>
        <w:t>而进行的</w:t>
      </w:r>
      <w:r>
        <w:rPr>
          <w:rFonts w:hint="eastAsia" w:ascii="Times New Roman" w:hAnsi="Times New Roman" w:eastAsia="仿宋"/>
          <w:snapToGrid w:val="0"/>
          <w:color w:val="000000"/>
          <w:sz w:val="28"/>
          <w:szCs w:val="28"/>
          <w:highlight w:val="none"/>
        </w:rPr>
        <w:t>选型</w:t>
      </w:r>
      <w:r>
        <w:rPr>
          <w:rFonts w:ascii="Times New Roman" w:hAnsi="Times New Roman" w:eastAsia="仿宋"/>
          <w:snapToGrid w:val="0"/>
          <w:color w:val="000000"/>
          <w:sz w:val="28"/>
          <w:szCs w:val="28"/>
          <w:highlight w:val="none"/>
        </w:rPr>
        <w:t>。</w:t>
      </w:r>
    </w:p>
    <w:p>
      <w:pPr>
        <w:pStyle w:val="5"/>
        <w:spacing w:before="0" w:after="0" w:line="240" w:lineRule="auto"/>
        <w:ind w:firstLine="562" w:firstLineChars="200"/>
        <w:jc w:val="left"/>
        <w:rPr>
          <w:rFonts w:ascii="Times New Roman" w:hAnsi="Times New Roman" w:eastAsia="仿宋"/>
          <w:bCs/>
          <w:snapToGrid w:val="0"/>
          <w:color w:val="000000"/>
          <w:sz w:val="28"/>
          <w:szCs w:val="28"/>
          <w:highlight w:val="none"/>
        </w:rPr>
      </w:pPr>
      <w:r>
        <w:rPr>
          <w:rFonts w:ascii="Times New Roman" w:hAnsi="Times New Roman" w:eastAsia="仿宋"/>
          <w:bCs/>
          <w:snapToGrid w:val="0"/>
          <w:color w:val="000000"/>
          <w:sz w:val="28"/>
          <w:szCs w:val="28"/>
          <w:highlight w:val="none"/>
        </w:rPr>
        <w:t>2、定义</w:t>
      </w:r>
    </w:p>
    <w:p>
      <w:pPr>
        <w:autoSpaceDE w:val="0"/>
        <w:autoSpaceDN w:val="0"/>
        <w:adjustRightInd w:val="0"/>
        <w:ind w:firstLine="624"/>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2.1“公告人”系指组织本次项目的机构：</w:t>
      </w:r>
      <w:r>
        <w:rPr>
          <w:rFonts w:hint="eastAsia" w:ascii="Times New Roman" w:hAnsi="Times New Roman" w:eastAsia="仿宋"/>
          <w:snapToGrid w:val="0"/>
          <w:color w:val="000000"/>
          <w:sz w:val="28"/>
          <w:szCs w:val="28"/>
          <w:highlight w:val="none"/>
          <w:lang w:eastAsia="zh-CN"/>
        </w:rPr>
        <w:t>太仓</w:t>
      </w:r>
      <w:r>
        <w:rPr>
          <w:rFonts w:ascii="Times New Roman" w:hAnsi="Times New Roman" w:eastAsia="仿宋"/>
          <w:snapToGrid w:val="0"/>
          <w:color w:val="000000"/>
          <w:sz w:val="28"/>
          <w:szCs w:val="28"/>
          <w:highlight w:val="none"/>
        </w:rPr>
        <w:t>农商银行。</w:t>
      </w:r>
    </w:p>
    <w:p>
      <w:pPr>
        <w:autoSpaceDE w:val="0"/>
        <w:autoSpaceDN w:val="0"/>
        <w:adjustRightInd w:val="0"/>
        <w:ind w:firstLine="624"/>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2.</w:t>
      </w:r>
      <w:r>
        <w:rPr>
          <w:rFonts w:hint="eastAsia" w:ascii="Times New Roman" w:hAnsi="Times New Roman" w:eastAsia="仿宋"/>
          <w:snapToGrid w:val="0"/>
          <w:color w:val="000000"/>
          <w:sz w:val="28"/>
          <w:szCs w:val="28"/>
          <w:highlight w:val="none"/>
        </w:rPr>
        <w:t>2</w:t>
      </w:r>
      <w:r>
        <w:rPr>
          <w:rFonts w:ascii="Times New Roman" w:hAnsi="Times New Roman" w:eastAsia="仿宋"/>
          <w:snapToGrid w:val="0"/>
          <w:color w:val="000000"/>
          <w:sz w:val="28"/>
          <w:szCs w:val="28"/>
          <w:highlight w:val="none"/>
        </w:rPr>
        <w:t>“意向人”系指满足本公告文件要求并有意向</w:t>
      </w:r>
      <w:r>
        <w:rPr>
          <w:rFonts w:hint="eastAsia" w:ascii="仿宋" w:hAnsi="仿宋" w:eastAsia="仿宋" w:cs="仿宋"/>
          <w:snapToGrid w:val="0"/>
          <w:sz w:val="28"/>
          <w:szCs w:val="28"/>
          <w:highlight w:val="none"/>
        </w:rPr>
        <w:t>承担本项目建设</w:t>
      </w:r>
      <w:r>
        <w:rPr>
          <w:rFonts w:ascii="Times New Roman" w:hAnsi="Times New Roman" w:eastAsia="仿宋"/>
          <w:snapToGrid w:val="0"/>
          <w:color w:val="000000"/>
          <w:sz w:val="28"/>
          <w:szCs w:val="28"/>
          <w:highlight w:val="none"/>
        </w:rPr>
        <w:t>的法人单位。</w:t>
      </w:r>
    </w:p>
    <w:p>
      <w:pPr>
        <w:autoSpaceDE w:val="0"/>
        <w:autoSpaceDN w:val="0"/>
        <w:adjustRightInd w:val="0"/>
        <w:ind w:firstLine="624"/>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2.3“设备（系统）”系指意向人按公告文件规定，须向公告人提供的设备、软件系统、备品备件、工具、手册及其他有关技术资料和材料。</w:t>
      </w:r>
    </w:p>
    <w:p>
      <w:pPr>
        <w:autoSpaceDE w:val="0"/>
        <w:autoSpaceDN w:val="0"/>
        <w:adjustRightInd w:val="0"/>
        <w:ind w:firstLine="624"/>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2.4“服务”系指公告文件规定意向人须承担的在</w:t>
      </w:r>
      <w:r>
        <w:rPr>
          <w:rFonts w:hint="eastAsia" w:ascii="Times New Roman" w:hAnsi="Times New Roman" w:eastAsia="仿宋"/>
          <w:snapToGrid w:val="0"/>
          <w:color w:val="000000"/>
          <w:sz w:val="28"/>
          <w:szCs w:val="28"/>
          <w:highlight w:val="none"/>
        </w:rPr>
        <w:t>选型</w:t>
      </w:r>
      <w:r>
        <w:rPr>
          <w:rFonts w:ascii="Times New Roman" w:hAnsi="Times New Roman" w:eastAsia="仿宋"/>
          <w:snapToGrid w:val="0"/>
          <w:color w:val="000000"/>
          <w:sz w:val="28"/>
          <w:szCs w:val="28"/>
          <w:highlight w:val="none"/>
        </w:rPr>
        <w:t>过程中的技术服务、运输、安装调试、人员培训、售后服务和其他类似的义务。</w:t>
      </w:r>
    </w:p>
    <w:p>
      <w:pPr>
        <w:autoSpaceDE w:val="0"/>
        <w:autoSpaceDN w:val="0"/>
        <w:adjustRightInd w:val="0"/>
        <w:ind w:firstLine="624"/>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2.5“公告文件”系指本文件及其附件，如公告人对公告文件及其附件进行有效的修改或澄清，则该修改和澄清构成公告文件不可分割的一部分。</w:t>
      </w:r>
    </w:p>
    <w:p>
      <w:pPr>
        <w:autoSpaceDE w:val="0"/>
        <w:autoSpaceDN w:val="0"/>
        <w:adjustRightInd w:val="0"/>
        <w:ind w:firstLine="624"/>
        <w:jc w:val="left"/>
        <w:rPr>
          <w:rFonts w:ascii="Times New Roman" w:hAnsi="Times New Roman" w:eastAsia="仿宋"/>
          <w:b/>
          <w:snapToGrid w:val="0"/>
          <w:sz w:val="36"/>
          <w:szCs w:val="36"/>
          <w:highlight w:val="none"/>
        </w:rPr>
      </w:pPr>
      <w:r>
        <w:rPr>
          <w:rFonts w:ascii="Times New Roman" w:hAnsi="Times New Roman" w:eastAsia="仿宋"/>
          <w:snapToGrid w:val="0"/>
          <w:sz w:val="28"/>
          <w:szCs w:val="28"/>
          <w:highlight w:val="none"/>
        </w:rPr>
        <w:t>2.6“技术方案”系指</w:t>
      </w:r>
      <w:r>
        <w:rPr>
          <w:rFonts w:ascii="Times New Roman" w:hAnsi="Times New Roman" w:eastAsia="仿宋"/>
          <w:snapToGrid w:val="0"/>
          <w:color w:val="000000"/>
          <w:sz w:val="28"/>
          <w:szCs w:val="28"/>
          <w:highlight w:val="none"/>
        </w:rPr>
        <w:t>意向人</w:t>
      </w:r>
      <w:r>
        <w:rPr>
          <w:rFonts w:ascii="Times New Roman" w:hAnsi="Times New Roman" w:eastAsia="仿宋"/>
          <w:snapToGrid w:val="0"/>
          <w:sz w:val="28"/>
          <w:szCs w:val="28"/>
          <w:highlight w:val="none"/>
        </w:rPr>
        <w:t>按照公告文件要求编写，并向公告人递交的有效的文字说明、表格、图表等文件。</w:t>
      </w:r>
    </w:p>
    <w:p>
      <w:pPr>
        <w:rPr>
          <w:rFonts w:ascii="Times New Roman" w:hAnsi="Times New Roman" w:eastAsia="仿宋"/>
          <w:b/>
          <w:snapToGrid w:val="0"/>
          <w:sz w:val="36"/>
          <w:szCs w:val="36"/>
          <w:highlight w:val="none"/>
        </w:rPr>
      </w:pPr>
    </w:p>
    <w:p>
      <w:pPr>
        <w:pStyle w:val="7"/>
        <w:rPr>
          <w:rFonts w:hint="default"/>
          <w:highlight w:val="none"/>
        </w:rPr>
      </w:pPr>
    </w:p>
    <w:p>
      <w:pPr>
        <w:pStyle w:val="4"/>
        <w:spacing w:after="240"/>
        <w:jc w:val="center"/>
        <w:rPr>
          <w:rFonts w:ascii="Times New Roman" w:hAnsi="Times New Roman" w:eastAsia="仿宋"/>
          <w:b/>
          <w:snapToGrid w:val="0"/>
          <w:sz w:val="36"/>
          <w:szCs w:val="36"/>
          <w:highlight w:val="none"/>
        </w:rPr>
      </w:pPr>
      <w:r>
        <w:rPr>
          <w:rFonts w:ascii="Times New Roman" w:hAnsi="Times New Roman" w:eastAsia="仿宋"/>
          <w:b/>
          <w:snapToGrid w:val="0"/>
          <w:sz w:val="36"/>
          <w:szCs w:val="36"/>
          <w:highlight w:val="none"/>
        </w:rPr>
        <w:t>第三部分 项目要求</w:t>
      </w:r>
    </w:p>
    <w:p>
      <w:pPr>
        <w:jc w:val="left"/>
        <w:rPr>
          <w:rFonts w:ascii="Times New Roman" w:hAnsi="Times New Roman" w:eastAsia="仿宋"/>
          <w:b/>
          <w:bCs/>
          <w:sz w:val="28"/>
          <w:szCs w:val="28"/>
          <w:highlight w:val="none"/>
        </w:rPr>
      </w:pPr>
      <w:r>
        <w:rPr>
          <w:rFonts w:ascii="Times New Roman" w:hAnsi="Times New Roman" w:eastAsia="仿宋"/>
          <w:b/>
          <w:bCs/>
          <w:sz w:val="28"/>
          <w:szCs w:val="28"/>
          <w:highlight w:val="none"/>
        </w:rPr>
        <w:t>3、意向人（供应商）基本要求</w:t>
      </w:r>
    </w:p>
    <w:p>
      <w:pPr>
        <w:keepNext w:val="0"/>
        <w:keepLines w:val="0"/>
        <w:pageBreakBefore w:val="0"/>
        <w:tabs>
          <w:tab w:val="left" w:pos="0"/>
        </w:tabs>
        <w:kinsoku/>
        <w:wordWrap/>
        <w:overflowPunct/>
        <w:topLinePunct w:val="0"/>
        <w:bidi w:val="0"/>
        <w:spacing w:line="240" w:lineRule="auto"/>
        <w:ind w:firstLine="560" w:firstLineChars="200"/>
        <w:jc w:val="left"/>
        <w:textAlignment w:val="auto"/>
        <w:rPr>
          <w:rFonts w:ascii="Times New Roman" w:hAnsi="Times New Roman" w:eastAsia="仿宋"/>
          <w:color w:val="000000"/>
          <w:sz w:val="28"/>
          <w:szCs w:val="28"/>
          <w:highlight w:val="none"/>
        </w:rPr>
      </w:pPr>
      <w:r>
        <w:rPr>
          <w:rFonts w:ascii="Times New Roman" w:hAnsi="Times New Roman" w:eastAsia="仿宋"/>
          <w:snapToGrid w:val="0"/>
          <w:color w:val="000000"/>
          <w:sz w:val="28"/>
          <w:szCs w:val="28"/>
          <w:highlight w:val="none"/>
        </w:rPr>
        <w:t>3.1</w:t>
      </w:r>
      <w:r>
        <w:rPr>
          <w:rFonts w:ascii="Times New Roman" w:hAnsi="Times New Roman" w:eastAsia="仿宋"/>
          <w:snapToGrid w:val="0"/>
          <w:color w:val="000000"/>
          <w:sz w:val="28"/>
          <w:szCs w:val="28"/>
          <w:highlight w:val="none"/>
        </w:rPr>
        <w:t>意向人应是中华人民共和国境内注册的独立企业法人，具有独立承担民事责任能力</w:t>
      </w:r>
      <w:r>
        <w:rPr>
          <w:rFonts w:hint="eastAsia" w:ascii="Times New Roman" w:hAnsi="Times New Roman" w:eastAsia="仿宋"/>
          <w:snapToGrid w:val="0"/>
          <w:color w:val="000000"/>
          <w:sz w:val="28"/>
          <w:szCs w:val="28"/>
          <w:highlight w:val="none"/>
          <w:lang w:eastAsia="zh-CN"/>
        </w:rPr>
        <w:t>（</w:t>
      </w:r>
      <w:r>
        <w:rPr>
          <w:rFonts w:hint="eastAsia" w:ascii="Times New Roman" w:hAnsi="Times New Roman" w:eastAsia="仿宋"/>
          <w:snapToGrid w:val="0"/>
          <w:color w:val="000000"/>
          <w:sz w:val="28"/>
          <w:szCs w:val="28"/>
          <w:highlight w:val="none"/>
          <w:lang w:val="en-US" w:eastAsia="zh-CN"/>
        </w:rPr>
        <w:t>提供本公司营业执照，加盖公章</w:t>
      </w:r>
      <w:r>
        <w:rPr>
          <w:rFonts w:hint="eastAsia" w:ascii="Times New Roman" w:hAnsi="Times New Roman" w:eastAsia="仿宋"/>
          <w:snapToGrid w:val="0"/>
          <w:color w:val="000000"/>
          <w:sz w:val="28"/>
          <w:szCs w:val="28"/>
          <w:highlight w:val="none"/>
          <w:lang w:eastAsia="zh-CN"/>
        </w:rPr>
        <w:t>）</w:t>
      </w:r>
      <w:r>
        <w:rPr>
          <w:rFonts w:ascii="Times New Roman" w:hAnsi="Times New Roman" w:eastAsia="仿宋"/>
          <w:color w:val="000000"/>
          <w:sz w:val="28"/>
          <w:szCs w:val="28"/>
          <w:highlight w:val="none"/>
        </w:rPr>
        <w:t>。</w:t>
      </w:r>
    </w:p>
    <w:p>
      <w:pPr>
        <w:keepNext w:val="0"/>
        <w:keepLines w:val="0"/>
        <w:pageBreakBefore w:val="0"/>
        <w:tabs>
          <w:tab w:val="left" w:pos="0"/>
        </w:tabs>
        <w:kinsoku/>
        <w:wordWrap/>
        <w:overflowPunct/>
        <w:topLinePunct w:val="0"/>
        <w:bidi w:val="0"/>
        <w:spacing w:line="240" w:lineRule="auto"/>
        <w:ind w:firstLine="560" w:firstLineChars="200"/>
        <w:jc w:val="left"/>
        <w:textAlignment w:val="auto"/>
        <w:rPr>
          <w:rFonts w:ascii="Times New Roman" w:hAnsi="Times New Roman" w:eastAsia="仿宋"/>
          <w:snapToGrid w:val="0"/>
          <w:color w:val="000000"/>
          <w:sz w:val="28"/>
          <w:szCs w:val="28"/>
          <w:highlight w:val="none"/>
        </w:rPr>
      </w:pPr>
      <w:r>
        <w:rPr>
          <w:rFonts w:hint="eastAsia" w:ascii="Times New Roman" w:hAnsi="Times New Roman" w:eastAsia="仿宋"/>
          <w:snapToGrid w:val="0"/>
          <w:color w:val="000000"/>
          <w:sz w:val="28"/>
          <w:szCs w:val="28"/>
          <w:highlight w:val="none"/>
          <w:lang w:val="en-US" w:eastAsia="zh-CN"/>
        </w:rPr>
        <w:t>3.2</w:t>
      </w:r>
      <w:r>
        <w:rPr>
          <w:rFonts w:hint="default" w:ascii="Times New Roman" w:hAnsi="Times New Roman" w:eastAsia="仿宋"/>
          <w:snapToGrid w:val="0"/>
          <w:color w:val="000000"/>
          <w:sz w:val="28"/>
          <w:szCs w:val="28"/>
          <w:highlight w:val="none"/>
          <w:lang w:eastAsia="zh-CN"/>
        </w:rPr>
        <w:t>意向人</w:t>
      </w:r>
      <w:r>
        <w:rPr>
          <w:rFonts w:hint="eastAsia" w:ascii="Times New Roman" w:hAnsi="Times New Roman" w:eastAsia="仿宋"/>
          <w:snapToGrid w:val="0"/>
          <w:color w:val="000000"/>
          <w:sz w:val="28"/>
          <w:szCs w:val="28"/>
          <w:highlight w:val="none"/>
        </w:rPr>
        <w:t>202</w:t>
      </w:r>
      <w:r>
        <w:rPr>
          <w:rFonts w:hint="eastAsia" w:ascii="Times New Roman" w:hAnsi="Times New Roman" w:eastAsia="仿宋"/>
          <w:snapToGrid w:val="0"/>
          <w:color w:val="000000"/>
          <w:sz w:val="28"/>
          <w:szCs w:val="28"/>
          <w:highlight w:val="none"/>
          <w:lang w:val="en-US" w:eastAsia="zh-CN"/>
        </w:rPr>
        <w:t>3</w:t>
      </w:r>
      <w:r>
        <w:rPr>
          <w:rFonts w:hint="eastAsia" w:ascii="Times New Roman" w:hAnsi="Times New Roman" w:eastAsia="仿宋"/>
          <w:snapToGrid w:val="0"/>
          <w:color w:val="000000"/>
          <w:sz w:val="28"/>
          <w:szCs w:val="28"/>
          <w:highlight w:val="none"/>
        </w:rPr>
        <w:t>年1月1日（以合同签订日期为准）以来须具有银行业</w:t>
      </w:r>
      <w:r>
        <w:rPr>
          <w:rFonts w:hint="eastAsia" w:ascii="Times New Roman" w:hAnsi="Times New Roman" w:eastAsia="仿宋"/>
          <w:snapToGrid w:val="0"/>
          <w:color w:val="000000"/>
          <w:sz w:val="28"/>
          <w:szCs w:val="28"/>
          <w:highlight w:val="none"/>
          <w:lang w:eastAsia="zh-CN"/>
        </w:rPr>
        <w:t>技术</w:t>
      </w:r>
      <w:r>
        <w:rPr>
          <w:rFonts w:hint="eastAsia" w:ascii="Times New Roman" w:hAnsi="Times New Roman" w:eastAsia="仿宋"/>
          <w:snapToGrid w:val="0"/>
          <w:color w:val="000000"/>
          <w:sz w:val="28"/>
          <w:szCs w:val="28"/>
          <w:highlight w:val="none"/>
        </w:rPr>
        <w:t>服务人力外包项目相关案例，提供上述案例合同复印件及对应案例至少1期财务结算发票证明复印件（合同内容至少包含首页封面、甲乙双方名称页面、体现项目内容的页面、签字盖章页等，合同及发票原件备查）</w:t>
      </w:r>
      <w:r>
        <w:rPr>
          <w:rFonts w:hint="eastAsia" w:ascii="Times New Roman" w:hAnsi="Times New Roman" w:eastAsia="仿宋"/>
          <w:snapToGrid w:val="0"/>
          <w:color w:val="000000"/>
          <w:sz w:val="28"/>
          <w:szCs w:val="28"/>
          <w:highlight w:val="none"/>
          <w:lang w:eastAsia="zh-CN"/>
        </w:rPr>
        <w:t>并加盖公章</w:t>
      </w:r>
      <w:r>
        <w:rPr>
          <w:rFonts w:hint="eastAsia" w:ascii="Times New Roman" w:hAnsi="Times New Roman" w:eastAsia="仿宋"/>
          <w:snapToGrid w:val="0"/>
          <w:color w:val="000000"/>
          <w:sz w:val="28"/>
          <w:szCs w:val="28"/>
          <w:highlight w:val="none"/>
        </w:rPr>
        <w:t>。</w:t>
      </w:r>
    </w:p>
    <w:p>
      <w:pPr>
        <w:keepNext w:val="0"/>
        <w:keepLines w:val="0"/>
        <w:pageBreakBefore w:val="0"/>
        <w:tabs>
          <w:tab w:val="left" w:pos="567"/>
        </w:tabs>
        <w:kinsoku/>
        <w:wordWrap/>
        <w:overflowPunct/>
        <w:topLinePunct w:val="0"/>
        <w:bidi w:val="0"/>
        <w:adjustRightInd/>
        <w:snapToGrid/>
        <w:spacing w:line="240" w:lineRule="auto"/>
        <w:ind w:firstLine="560" w:firstLineChars="200"/>
        <w:jc w:val="left"/>
        <w:textAlignment w:val="auto"/>
        <w:rPr>
          <w:rFonts w:hint="eastAsia" w:ascii="Times New Roman" w:hAnsi="Times New Roman" w:eastAsia="仿宋" w:cs="Times New Roman"/>
          <w:color w:val="auto"/>
          <w:sz w:val="28"/>
          <w:szCs w:val="28"/>
          <w:highlight w:val="none"/>
          <w:lang w:val="en-US" w:eastAsia="zh-CN"/>
        </w:rPr>
      </w:pPr>
      <w:r>
        <w:rPr>
          <w:rFonts w:hint="eastAsia" w:ascii="Times New Roman" w:hAnsi="Times New Roman" w:eastAsia="仿宋" w:cs="Times New Roman"/>
          <w:color w:val="auto"/>
          <w:sz w:val="28"/>
          <w:szCs w:val="28"/>
          <w:highlight w:val="none"/>
          <w:lang w:val="en-US" w:eastAsia="zh-CN"/>
        </w:rPr>
        <w:t>3.3意向人参加本公告活动前3年内在经营活动中不存在重大违法记录，不处于被责令停产停业、财产被接管、冻结、破产等非正常经营状态。公告人将通过“信用中国”网站、“中国政府采购网”或其它渠道查询相关主体信用记录，拒绝被列入失信被执行人名单、重大税收违法案件当事人名单、政府采购严重违法失信行为记录名单中的供应商参加本项目的活动。</w:t>
      </w:r>
    </w:p>
    <w:p>
      <w:pPr>
        <w:keepNext w:val="0"/>
        <w:keepLines w:val="0"/>
        <w:pageBreakBefore w:val="0"/>
        <w:tabs>
          <w:tab w:val="left" w:pos="0"/>
        </w:tabs>
        <w:kinsoku/>
        <w:wordWrap/>
        <w:overflowPunct/>
        <w:topLinePunct w:val="0"/>
        <w:bidi w:val="0"/>
        <w:spacing w:line="240" w:lineRule="auto"/>
        <w:ind w:firstLine="560" w:firstLineChars="200"/>
        <w:jc w:val="left"/>
        <w:textAlignment w:val="auto"/>
        <w:rPr>
          <w:rFonts w:ascii="Times New Roman" w:hAnsi="Times New Roman" w:eastAsia="仿宋"/>
          <w:snapToGrid w:val="0"/>
          <w:sz w:val="28"/>
          <w:szCs w:val="28"/>
          <w:highlight w:val="none"/>
        </w:rPr>
      </w:pPr>
      <w:r>
        <w:rPr>
          <w:rFonts w:ascii="Times New Roman" w:hAnsi="Times New Roman" w:eastAsia="仿宋"/>
          <w:snapToGrid w:val="0"/>
          <w:color w:val="000000"/>
          <w:sz w:val="28"/>
          <w:szCs w:val="28"/>
          <w:highlight w:val="none"/>
        </w:rPr>
        <w:t>3.</w:t>
      </w:r>
      <w:r>
        <w:rPr>
          <w:rFonts w:hint="eastAsia" w:ascii="Times New Roman" w:hAnsi="Times New Roman" w:eastAsia="仿宋"/>
          <w:snapToGrid w:val="0"/>
          <w:color w:val="000000"/>
          <w:sz w:val="28"/>
          <w:szCs w:val="28"/>
          <w:highlight w:val="none"/>
          <w:lang w:val="en-US" w:eastAsia="zh-CN"/>
        </w:rPr>
        <w:t>4</w:t>
      </w:r>
      <w:r>
        <w:rPr>
          <w:rFonts w:ascii="Times New Roman" w:hAnsi="Times New Roman" w:eastAsia="仿宋"/>
          <w:snapToGrid w:val="0"/>
          <w:color w:val="000000"/>
          <w:sz w:val="28"/>
          <w:szCs w:val="28"/>
          <w:highlight w:val="none"/>
        </w:rPr>
        <w:t>单位负责人</w:t>
      </w:r>
      <w:r>
        <w:rPr>
          <w:rFonts w:ascii="Times New Roman" w:hAnsi="Times New Roman" w:eastAsia="仿宋"/>
          <w:snapToGrid w:val="0"/>
          <w:sz w:val="28"/>
          <w:szCs w:val="28"/>
          <w:highlight w:val="none"/>
        </w:rPr>
        <w:t>为同一人或者存在直接控股、管理关系的不同供应商，不得在本项目中同时报名。</w:t>
      </w:r>
    </w:p>
    <w:p>
      <w:pPr>
        <w:keepNext w:val="0"/>
        <w:keepLines w:val="0"/>
        <w:pageBreakBefore w:val="0"/>
        <w:kinsoku/>
        <w:wordWrap/>
        <w:overflowPunct/>
        <w:topLinePunct w:val="0"/>
        <w:bidi w:val="0"/>
        <w:spacing w:line="240" w:lineRule="auto"/>
        <w:ind w:firstLine="560" w:firstLineChars="200"/>
        <w:textAlignment w:val="auto"/>
        <w:rPr>
          <w:rFonts w:hint="default"/>
          <w:highlight w:val="none"/>
          <w:lang w:val="en-US" w:eastAsia="zh-CN"/>
        </w:rPr>
      </w:pPr>
      <w:r>
        <w:rPr>
          <w:rFonts w:ascii="Times New Roman" w:hAnsi="Times New Roman" w:eastAsia="仿宋"/>
          <w:snapToGrid w:val="0"/>
          <w:sz w:val="28"/>
          <w:szCs w:val="28"/>
          <w:highlight w:val="none"/>
        </w:rPr>
        <w:t>3.</w:t>
      </w:r>
      <w:r>
        <w:rPr>
          <w:rFonts w:hint="eastAsia" w:ascii="Times New Roman" w:hAnsi="Times New Roman" w:eastAsia="仿宋"/>
          <w:snapToGrid w:val="0"/>
          <w:sz w:val="28"/>
          <w:szCs w:val="28"/>
          <w:highlight w:val="none"/>
          <w:lang w:val="en-US" w:eastAsia="zh-CN"/>
        </w:rPr>
        <w:t>5</w:t>
      </w:r>
      <w:r>
        <w:rPr>
          <w:rFonts w:hint="eastAsia" w:ascii="Times New Roman" w:hAnsi="Times New Roman" w:eastAsia="仿宋"/>
          <w:snapToGrid w:val="0"/>
          <w:sz w:val="28"/>
          <w:szCs w:val="28"/>
          <w:highlight w:val="none"/>
        </w:rPr>
        <w:t>本次选型</w:t>
      </w:r>
      <w:r>
        <w:rPr>
          <w:rFonts w:hint="eastAsia" w:ascii="Times New Roman" w:hAnsi="Times New Roman" w:eastAsia="仿宋"/>
          <w:snapToGrid w:val="0"/>
          <w:sz w:val="28"/>
          <w:szCs w:val="28"/>
          <w:highlight w:val="none"/>
          <w:lang w:val="en-US" w:eastAsia="zh-CN"/>
        </w:rPr>
        <w:t>交流</w:t>
      </w:r>
      <w:r>
        <w:rPr>
          <w:rFonts w:hint="eastAsia" w:ascii="Times New Roman" w:hAnsi="Times New Roman" w:eastAsia="仿宋"/>
          <w:snapToGrid w:val="0"/>
          <w:sz w:val="28"/>
          <w:szCs w:val="28"/>
          <w:highlight w:val="none"/>
        </w:rPr>
        <w:t>不接受联合体参与</w:t>
      </w:r>
      <w:r>
        <w:rPr>
          <w:rFonts w:ascii="Times New Roman" w:hAnsi="Times New Roman" w:eastAsia="仿宋"/>
          <w:snapToGrid w:val="0"/>
          <w:sz w:val="28"/>
          <w:szCs w:val="28"/>
          <w:highlight w:val="none"/>
        </w:rPr>
        <w:t>。</w:t>
      </w:r>
    </w:p>
    <w:p>
      <w:pPr>
        <w:rPr>
          <w:rFonts w:hint="default" w:ascii="Times New Roman" w:hAnsi="Times New Roman" w:eastAsia="仿宋" w:cs="Times New Roman"/>
          <w:b/>
          <w:bCs/>
          <w:snapToGrid w:val="0"/>
          <w:color w:val="auto"/>
          <w:sz w:val="28"/>
          <w:szCs w:val="28"/>
          <w:highlight w:val="none"/>
        </w:rPr>
      </w:pPr>
      <w:r>
        <w:rPr>
          <w:rFonts w:hint="default" w:ascii="Times New Roman" w:hAnsi="Times New Roman" w:eastAsia="仿宋" w:cs="Times New Roman"/>
          <w:b/>
          <w:bCs/>
          <w:snapToGrid w:val="0"/>
          <w:color w:val="auto"/>
          <w:sz w:val="28"/>
          <w:szCs w:val="28"/>
          <w:highlight w:val="none"/>
          <w:lang w:val="en-US" w:eastAsia="zh-CN"/>
        </w:rPr>
        <w:t>4、项目</w:t>
      </w:r>
      <w:r>
        <w:rPr>
          <w:rFonts w:hint="default" w:ascii="Times New Roman" w:hAnsi="Times New Roman" w:eastAsia="仿宋" w:cs="Times New Roman"/>
          <w:b/>
          <w:bCs/>
          <w:snapToGrid w:val="0"/>
          <w:color w:val="auto"/>
          <w:sz w:val="28"/>
          <w:szCs w:val="28"/>
          <w:highlight w:val="none"/>
          <w:lang w:eastAsia="zh-CN"/>
        </w:rPr>
        <w:t>基本需求</w:t>
      </w:r>
    </w:p>
    <w:p>
      <w:pPr>
        <w:pStyle w:val="19"/>
        <w:spacing w:line="360" w:lineRule="auto"/>
        <w:ind w:firstLine="560" w:firstLineChars="200"/>
        <w:rPr>
          <w:rFonts w:hint="eastAsia" w:ascii="仿宋" w:hAnsi="仿宋" w:eastAsia="仿宋" w:cs="仿宋"/>
          <w:bCs/>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4.1</w:t>
      </w:r>
      <w:r>
        <w:rPr>
          <w:rFonts w:hint="eastAsia" w:ascii="仿宋" w:hAnsi="仿宋" w:eastAsia="仿宋" w:cs="仿宋"/>
          <w:bCs/>
          <w:sz w:val="28"/>
          <w:szCs w:val="28"/>
          <w:highlight w:val="none"/>
        </w:rPr>
        <w:t>因</w:t>
      </w:r>
      <w:r>
        <w:rPr>
          <w:rFonts w:hint="eastAsia" w:ascii="仿宋" w:hAnsi="仿宋" w:eastAsia="仿宋" w:cs="仿宋"/>
          <w:bCs/>
          <w:sz w:val="28"/>
          <w:szCs w:val="28"/>
          <w:highlight w:val="none"/>
          <w:lang w:eastAsia="zh-CN"/>
        </w:rPr>
        <w:t>太仓</w:t>
      </w:r>
      <w:r>
        <w:rPr>
          <w:rFonts w:hint="eastAsia" w:ascii="仿宋" w:hAnsi="仿宋" w:eastAsia="仿宋" w:cs="仿宋"/>
          <w:bCs/>
          <w:sz w:val="28"/>
          <w:szCs w:val="28"/>
          <w:highlight w:val="none"/>
        </w:rPr>
        <w:t>农商银行科技部日常受理的业务开发项目与需求较多，现有开发人员日常开发任务较多，为保证开发效率以及能够高效的完成日常开发上线的任务，保障业务的稳定运行，增强对业务的支持，需要外包公司的开发人员共同协作</w:t>
      </w:r>
      <w:r>
        <w:rPr>
          <w:rFonts w:hint="eastAsia" w:ascii="仿宋" w:hAnsi="仿宋" w:eastAsia="仿宋" w:cs="仿宋"/>
          <w:bCs/>
          <w:sz w:val="28"/>
          <w:szCs w:val="28"/>
          <w:highlight w:val="none"/>
          <w:lang w:eastAsia="zh-CN"/>
        </w:rPr>
        <w:t>完成</w:t>
      </w:r>
      <w:r>
        <w:rPr>
          <w:rFonts w:hint="eastAsia" w:ascii="仿宋" w:hAnsi="仿宋" w:eastAsia="仿宋" w:cs="仿宋"/>
          <w:bCs/>
          <w:sz w:val="28"/>
          <w:szCs w:val="28"/>
          <w:highlight w:val="none"/>
        </w:rPr>
        <w:t>，</w:t>
      </w:r>
      <w:r>
        <w:rPr>
          <w:rFonts w:hint="eastAsia" w:ascii="仿宋" w:hAnsi="仿宋" w:eastAsia="仿宋" w:cs="仿宋"/>
          <w:bCs/>
          <w:sz w:val="28"/>
          <w:szCs w:val="28"/>
          <w:highlight w:val="none"/>
          <w:lang w:eastAsia="zh-CN"/>
        </w:rPr>
        <w:t>外包公司</w:t>
      </w:r>
      <w:r>
        <w:rPr>
          <w:rFonts w:hint="eastAsia" w:ascii="仿宋" w:hAnsi="仿宋" w:eastAsia="仿宋" w:cs="仿宋"/>
          <w:bCs/>
          <w:sz w:val="28"/>
          <w:szCs w:val="28"/>
          <w:highlight w:val="none"/>
        </w:rPr>
        <w:t>按照我行项目管理、信息科技外包管理细则和流程，提供合格的开发</w:t>
      </w:r>
      <w:r>
        <w:rPr>
          <w:rFonts w:hint="eastAsia" w:ascii="仿宋" w:hAnsi="仿宋" w:eastAsia="仿宋" w:cs="仿宋"/>
          <w:bCs/>
          <w:sz w:val="28"/>
          <w:szCs w:val="28"/>
          <w:highlight w:val="none"/>
          <w:lang w:eastAsia="zh-CN"/>
        </w:rPr>
        <w:t>测试</w:t>
      </w:r>
      <w:r>
        <w:rPr>
          <w:rFonts w:hint="eastAsia" w:ascii="仿宋" w:hAnsi="仿宋" w:eastAsia="仿宋" w:cs="仿宋"/>
          <w:bCs/>
          <w:sz w:val="28"/>
          <w:szCs w:val="28"/>
          <w:highlight w:val="none"/>
        </w:rPr>
        <w:t>人员和服务。</w:t>
      </w:r>
      <w:r>
        <w:rPr>
          <w:rFonts w:hint="eastAsia" w:ascii="仿宋" w:hAnsi="仿宋" w:eastAsia="仿宋" w:cs="仿宋"/>
          <w:bCs/>
          <w:sz w:val="28"/>
          <w:szCs w:val="28"/>
          <w:highlight w:val="none"/>
          <w:lang w:eastAsia="zh-CN"/>
        </w:rPr>
        <w:t>外包公司人员</w:t>
      </w:r>
      <w:r>
        <w:rPr>
          <w:rFonts w:hint="eastAsia" w:ascii="仿宋" w:hAnsi="仿宋" w:eastAsia="仿宋" w:cs="仿宋"/>
          <w:bCs/>
          <w:sz w:val="28"/>
          <w:szCs w:val="28"/>
          <w:highlight w:val="none"/>
        </w:rPr>
        <w:t>经我行面试并试用通过后，由我行项目管理人员统一管理，</w:t>
      </w:r>
      <w:r>
        <w:rPr>
          <w:rFonts w:hint="eastAsia" w:ascii="仿宋" w:hAnsi="仿宋" w:eastAsia="仿宋" w:cs="仿宋"/>
          <w:bCs/>
          <w:sz w:val="28"/>
          <w:szCs w:val="28"/>
          <w:highlight w:val="none"/>
          <w:lang w:eastAsia="zh-CN"/>
        </w:rPr>
        <w:t>并</w:t>
      </w:r>
      <w:r>
        <w:rPr>
          <w:rFonts w:hint="eastAsia" w:ascii="仿宋" w:hAnsi="仿宋" w:eastAsia="仿宋" w:cs="仿宋"/>
          <w:bCs/>
          <w:sz w:val="28"/>
          <w:szCs w:val="28"/>
          <w:highlight w:val="none"/>
        </w:rPr>
        <w:t>按照我行项目管理相关制度和流程，参与软件项目需求分析和设计、负责软件代码的编写和测试，提交相关文档和报告，确保我行项目的顺利上线和稳定运行</w:t>
      </w:r>
      <w:r>
        <w:rPr>
          <w:rFonts w:hint="eastAsia" w:ascii="仿宋" w:hAnsi="仿宋" w:eastAsia="仿宋" w:cs="仿宋"/>
          <w:bCs/>
          <w:sz w:val="28"/>
          <w:szCs w:val="28"/>
          <w:highlight w:val="none"/>
          <w:lang w:eastAsia="zh-CN"/>
        </w:rPr>
        <w:t>。</w:t>
      </w:r>
    </w:p>
    <w:p>
      <w:pPr>
        <w:numPr>
          <w:ilvl w:val="0"/>
          <w:numId w:val="0"/>
        </w:numPr>
        <w:tabs>
          <w:tab w:val="left" w:pos="630"/>
        </w:tabs>
        <w:spacing w:line="360" w:lineRule="auto"/>
        <w:ind w:firstLine="560" w:firstLineChars="20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主要工作范围如下：</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手机银行、企业网银、渠道整合日常需求改造。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前端开发改造。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营销平台、运管平台、回单系统等改造。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风险预警、贷后管理等相关改造。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押品管理系统、信贷系统、统一授信等相关改造。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自助终端统一平台(STM、ATM、回单、超柜)改造。</w:t>
      </w:r>
    </w:p>
    <w:p>
      <w:pPr>
        <w:numPr>
          <w:ilvl w:val="0"/>
          <w:numId w:val="2"/>
        </w:numPr>
        <w:tabs>
          <w:tab w:val="left" w:pos="630"/>
        </w:tabs>
        <w:spacing w:line="360" w:lineRule="auto"/>
        <w:ind w:left="0" w:firstLine="48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二代支付、农信银系统。</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柜面人力维护。</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核心人力维护。</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新收单日常需求改造。</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ECIF人力维护。</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AFA综合服务平台、</w:t>
      </w:r>
      <w:r>
        <w:rPr>
          <w:rFonts w:hint="eastAsia" w:ascii="仿宋" w:hAnsi="仿宋" w:eastAsia="仿宋" w:cs="仿宋"/>
          <w:color w:val="000000" w:themeColor="text1"/>
          <w:sz w:val="28"/>
          <w:szCs w:val="28"/>
          <w:highlight w:val="none"/>
          <w:lang w:val="en-US" w:eastAsia="zh-CN"/>
          <w14:textFill>
            <w14:solidFill>
              <w14:schemeClr w14:val="tx1"/>
            </w14:solidFill>
          </w14:textFill>
        </w:rPr>
        <w:t>中间业务平台改造维护。</w:t>
      </w:r>
    </w:p>
    <w:p>
      <w:pPr>
        <w:numPr>
          <w:ilvl w:val="0"/>
          <w:numId w:val="2"/>
        </w:numPr>
        <w:tabs>
          <w:tab w:val="left" w:pos="630"/>
        </w:tabs>
        <w:spacing w:line="360" w:lineRule="auto"/>
        <w:ind w:left="0" w:firstLine="48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公共集市、数据仓库改造维护。</w:t>
      </w:r>
    </w:p>
    <w:p>
      <w:pPr>
        <w:numPr>
          <w:ilvl w:val="0"/>
          <w:numId w:val="2"/>
        </w:numPr>
        <w:tabs>
          <w:tab w:val="left" w:pos="630"/>
        </w:tabs>
        <w:spacing w:line="360" w:lineRule="auto"/>
        <w:ind w:left="0" w:leftChars="0" w:firstLine="480" w:firstLine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外部数据管理平台、大数据平台、</w:t>
      </w:r>
      <w:r>
        <w:rPr>
          <w:rFonts w:hint="eastAsia" w:ascii="仿宋" w:hAnsi="仿宋" w:eastAsia="仿宋" w:cs="仿宋"/>
          <w:color w:val="000000" w:themeColor="text1"/>
          <w:sz w:val="28"/>
          <w:szCs w:val="28"/>
          <w:highlight w:val="none"/>
          <w:lang w:val="en-US" w:eastAsia="zh-CN"/>
          <w14:textFill>
            <w14:solidFill>
              <w14:schemeClr w14:val="tx1"/>
            </w14:solidFill>
          </w14:textFill>
        </w:rPr>
        <w:t>报表系统相关改造。</w:t>
      </w:r>
    </w:p>
    <w:p>
      <w:pPr>
        <w:numPr>
          <w:ilvl w:val="0"/>
          <w:numId w:val="2"/>
        </w:numPr>
        <w:tabs>
          <w:tab w:val="left" w:pos="630"/>
        </w:tabs>
        <w:spacing w:line="360" w:lineRule="auto"/>
        <w:ind w:left="0" w:firstLine="480" w:firstLineChars="0"/>
        <w:rPr>
          <w:rFonts w:hint="eastAsia" w:ascii="仿宋" w:hAnsi="仿宋" w:eastAsia="仿宋" w:cs="仿宋"/>
          <w:bCs w:val="0"/>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统一监管升级改造。</w:t>
      </w:r>
    </w:p>
    <w:p>
      <w:pPr>
        <w:numPr>
          <w:ilvl w:val="0"/>
          <w:numId w:val="2"/>
        </w:numPr>
        <w:tabs>
          <w:tab w:val="left" w:pos="630"/>
        </w:tabs>
        <w:spacing w:line="360" w:lineRule="auto"/>
        <w:ind w:left="0" w:firstLine="480" w:firstLineChars="0"/>
        <w:rPr>
          <w:rFonts w:hint="eastAsia" w:ascii="仿宋" w:hAnsi="仿宋" w:eastAsia="仿宋" w:cs="仿宋"/>
          <w:bCs w:val="0"/>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EAST配合监管改造。</w:t>
      </w:r>
    </w:p>
    <w:p>
      <w:pPr>
        <w:numPr>
          <w:ilvl w:val="0"/>
          <w:numId w:val="2"/>
        </w:numPr>
        <w:tabs>
          <w:tab w:val="left" w:pos="630"/>
        </w:tabs>
        <w:spacing w:line="360" w:lineRule="auto"/>
        <w:ind w:left="0" w:firstLine="480" w:firstLineChars="0"/>
        <w:rPr>
          <w:rFonts w:hint="eastAsia" w:ascii="宋体" w:hAnsi="宋体" w:eastAsia="宋体" w:cs="宋体"/>
          <w:bCs w:val="0"/>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1104、一表通、客户风险相关报送改造。</w:t>
      </w:r>
    </w:p>
    <w:p>
      <w:pPr>
        <w:pStyle w:val="19"/>
        <w:spacing w:line="360" w:lineRule="auto"/>
        <w:ind w:firstLine="560" w:firstLineChars="200"/>
        <w:rPr>
          <w:rFonts w:hint="default" w:ascii="Times New Roman" w:hAnsi="Times New Roman" w:eastAsia="仿宋" w:cs="Times New Roman"/>
          <w:snapToGrid w:val="0"/>
          <w:color w:val="000000"/>
          <w:sz w:val="28"/>
          <w:szCs w:val="28"/>
          <w:highlight w:val="none"/>
          <w:lang w:val="en-US" w:eastAsia="zh-CN"/>
        </w:rPr>
      </w:pPr>
      <w:r>
        <w:rPr>
          <w:rFonts w:hint="eastAsia" w:ascii="Times New Roman" w:hAnsi="Times New Roman" w:eastAsia="仿宋" w:cs="Times New Roman"/>
          <w:snapToGrid w:val="0"/>
          <w:color w:val="000000"/>
          <w:sz w:val="28"/>
          <w:szCs w:val="28"/>
          <w:highlight w:val="none"/>
          <w:lang w:val="en-US" w:eastAsia="zh-CN"/>
        </w:rPr>
        <w:t>4.2</w:t>
      </w:r>
      <w:r>
        <w:rPr>
          <w:rFonts w:hint="default" w:ascii="Times New Roman" w:hAnsi="Times New Roman" w:eastAsia="仿宋" w:cs="Times New Roman"/>
          <w:snapToGrid w:val="0"/>
          <w:color w:val="000000"/>
          <w:sz w:val="28"/>
          <w:szCs w:val="28"/>
          <w:highlight w:val="none"/>
          <w:lang w:val="en-US" w:eastAsia="zh-CN"/>
        </w:rPr>
        <w:t>意向人根据公告人提供的详细需求，提供银行系统开发</w:t>
      </w:r>
      <w:r>
        <w:rPr>
          <w:rFonts w:hint="eastAsia" w:ascii="Times New Roman" w:hAnsi="Times New Roman" w:eastAsia="仿宋" w:cs="Times New Roman"/>
          <w:snapToGrid w:val="0"/>
          <w:color w:val="000000"/>
          <w:sz w:val="28"/>
          <w:szCs w:val="28"/>
          <w:highlight w:val="none"/>
          <w:lang w:val="en-US" w:eastAsia="zh-CN"/>
        </w:rPr>
        <w:t>、测试</w:t>
      </w:r>
      <w:r>
        <w:rPr>
          <w:rFonts w:hint="default" w:ascii="Times New Roman" w:hAnsi="Times New Roman" w:eastAsia="仿宋" w:cs="Times New Roman"/>
          <w:snapToGrid w:val="0"/>
          <w:color w:val="000000"/>
          <w:sz w:val="28"/>
          <w:szCs w:val="28"/>
          <w:highlight w:val="none"/>
          <w:lang w:val="en-US" w:eastAsia="zh-CN"/>
        </w:rPr>
        <w:t>人员驻场服务。</w:t>
      </w:r>
      <w:r>
        <w:rPr>
          <w:rFonts w:hint="eastAsia" w:ascii="Times New Roman" w:hAnsi="Times New Roman" w:eastAsia="仿宋" w:cs="Times New Roman"/>
          <w:snapToGrid w:val="0"/>
          <w:color w:val="000000"/>
          <w:sz w:val="28"/>
          <w:szCs w:val="28"/>
          <w:highlight w:val="none"/>
          <w:lang w:val="en-US" w:eastAsia="zh-CN"/>
        </w:rPr>
        <w:t>外包</w:t>
      </w:r>
      <w:r>
        <w:rPr>
          <w:rFonts w:hint="default" w:ascii="Times New Roman" w:hAnsi="Times New Roman" w:eastAsia="仿宋" w:cs="Times New Roman"/>
          <w:snapToGrid w:val="0"/>
          <w:color w:val="000000"/>
          <w:sz w:val="28"/>
          <w:szCs w:val="28"/>
          <w:highlight w:val="none"/>
          <w:lang w:val="en-US" w:eastAsia="zh-CN"/>
        </w:rPr>
        <w:t>人员需遵守行方的各项规章制度，日常工作、人员管理由行方人员安排。</w:t>
      </w:r>
    </w:p>
    <w:p>
      <w:pPr>
        <w:autoSpaceDE w:val="0"/>
        <w:autoSpaceDN w:val="0"/>
        <w:adjustRightInd w:val="0"/>
        <w:ind w:firstLine="624"/>
        <w:jc w:val="left"/>
        <w:rPr>
          <w:rFonts w:hint="default" w:ascii="Times New Roman" w:hAnsi="Times New Roman" w:eastAsia="仿宋" w:cs="Times New Roman"/>
          <w:snapToGrid w:val="0"/>
          <w:color w:val="000000"/>
          <w:sz w:val="28"/>
          <w:szCs w:val="28"/>
          <w:highlight w:val="none"/>
          <w:lang w:val="en-US" w:eastAsia="zh-CN"/>
        </w:rPr>
      </w:pPr>
      <w:r>
        <w:rPr>
          <w:rFonts w:hint="default" w:ascii="Times New Roman" w:hAnsi="Times New Roman" w:eastAsia="仿宋" w:cs="Times New Roman"/>
          <w:snapToGrid w:val="0"/>
          <w:color w:val="000000"/>
          <w:sz w:val="28"/>
          <w:szCs w:val="28"/>
          <w:highlight w:val="none"/>
          <w:lang w:val="en-US" w:eastAsia="zh-CN"/>
        </w:rPr>
        <w:t>4.</w:t>
      </w:r>
      <w:r>
        <w:rPr>
          <w:rFonts w:hint="eastAsia" w:ascii="Times New Roman" w:hAnsi="Times New Roman" w:eastAsia="仿宋" w:cs="Times New Roman"/>
          <w:snapToGrid w:val="0"/>
          <w:color w:val="000000"/>
          <w:sz w:val="28"/>
          <w:szCs w:val="28"/>
          <w:highlight w:val="none"/>
          <w:lang w:val="en-US" w:eastAsia="zh-CN"/>
        </w:rPr>
        <w:t>3</w:t>
      </w:r>
      <w:r>
        <w:rPr>
          <w:rFonts w:hint="default" w:ascii="Times New Roman" w:hAnsi="Times New Roman" w:eastAsia="仿宋" w:cs="Times New Roman"/>
          <w:snapToGrid w:val="0"/>
          <w:color w:val="000000"/>
          <w:sz w:val="28"/>
          <w:szCs w:val="28"/>
          <w:highlight w:val="none"/>
          <w:lang w:eastAsia="zh-CN"/>
        </w:rPr>
        <w:t>意向人需承接过类似的银行开发</w:t>
      </w:r>
      <w:r>
        <w:rPr>
          <w:rFonts w:hint="eastAsia" w:ascii="Times New Roman" w:hAnsi="Times New Roman" w:eastAsia="仿宋" w:cs="Times New Roman"/>
          <w:snapToGrid w:val="0"/>
          <w:color w:val="000000"/>
          <w:sz w:val="28"/>
          <w:szCs w:val="28"/>
          <w:highlight w:val="none"/>
          <w:lang w:eastAsia="zh-CN"/>
        </w:rPr>
        <w:t>测试</w:t>
      </w:r>
      <w:r>
        <w:rPr>
          <w:rFonts w:hint="default" w:ascii="Times New Roman" w:hAnsi="Times New Roman" w:eastAsia="仿宋" w:cs="Times New Roman"/>
          <w:snapToGrid w:val="0"/>
          <w:color w:val="000000"/>
          <w:sz w:val="28"/>
          <w:szCs w:val="28"/>
          <w:highlight w:val="none"/>
          <w:lang w:eastAsia="zh-CN"/>
        </w:rPr>
        <w:t>人力外包服务相关经验，并具备相应的</w:t>
      </w:r>
      <w:r>
        <w:rPr>
          <w:rFonts w:hint="default" w:ascii="Times New Roman" w:hAnsi="Times New Roman" w:eastAsia="仿宋" w:cs="Times New Roman"/>
          <w:snapToGrid w:val="0"/>
          <w:color w:val="000000"/>
          <w:sz w:val="28"/>
          <w:szCs w:val="28"/>
          <w:highlight w:val="none"/>
          <w:lang w:val="en-US" w:eastAsia="zh-CN"/>
        </w:rPr>
        <w:t>IT服务资质。</w:t>
      </w:r>
    </w:p>
    <w:p>
      <w:pPr>
        <w:autoSpaceDE w:val="0"/>
        <w:autoSpaceDN w:val="0"/>
        <w:adjustRightInd w:val="0"/>
        <w:ind w:firstLine="624"/>
        <w:jc w:val="left"/>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4.3</w:t>
      </w:r>
      <w:r>
        <w:rPr>
          <w:rFonts w:hint="default" w:ascii="Times New Roman" w:hAnsi="Times New Roman" w:eastAsia="仿宋" w:cs="Times New Roman"/>
          <w:snapToGrid w:val="0"/>
          <w:color w:val="000000"/>
          <w:sz w:val="28"/>
          <w:szCs w:val="28"/>
          <w:highlight w:val="none"/>
          <w:lang w:eastAsia="zh-CN"/>
        </w:rPr>
        <w:t>外包人员通过行方面试后，择优录用。意向人提供的开发人员需符合以下要求：</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（1）</w:t>
      </w:r>
      <w:r>
        <w:rPr>
          <w:rFonts w:hint="default" w:ascii="Times New Roman" w:hAnsi="Times New Roman" w:eastAsia="仿宋" w:cs="Times New Roman"/>
          <w:snapToGrid w:val="0"/>
          <w:color w:val="000000"/>
          <w:sz w:val="28"/>
          <w:szCs w:val="28"/>
          <w:highlight w:val="none"/>
          <w:lang w:eastAsia="zh-CN"/>
        </w:rPr>
        <w:t>熟悉银行业务、开发流程、</w:t>
      </w:r>
      <w:r>
        <w:rPr>
          <w:rFonts w:hint="eastAsia" w:ascii="Times New Roman" w:hAnsi="Times New Roman" w:eastAsia="仿宋" w:cs="Times New Roman"/>
          <w:snapToGrid w:val="0"/>
          <w:color w:val="000000"/>
          <w:sz w:val="28"/>
          <w:szCs w:val="28"/>
          <w:highlight w:val="none"/>
          <w:lang w:eastAsia="zh-CN"/>
        </w:rPr>
        <w:t>测试流程</w:t>
      </w:r>
      <w:r>
        <w:rPr>
          <w:rFonts w:hint="default" w:ascii="Times New Roman" w:hAnsi="Times New Roman" w:eastAsia="仿宋" w:cs="Times New Roman"/>
          <w:snapToGrid w:val="0"/>
          <w:color w:val="000000"/>
          <w:sz w:val="28"/>
          <w:szCs w:val="28"/>
          <w:highlight w:val="none"/>
          <w:lang w:eastAsia="zh-CN"/>
        </w:rPr>
        <w:t>掌握</w:t>
      </w:r>
      <w:r>
        <w:rPr>
          <w:rFonts w:hint="default" w:ascii="Times New Roman" w:hAnsi="Times New Roman" w:eastAsia="仿宋" w:cs="Times New Roman"/>
          <w:snapToGrid w:val="0"/>
          <w:color w:val="000000"/>
          <w:sz w:val="28"/>
          <w:szCs w:val="28"/>
          <w:highlight w:val="none"/>
          <w:lang w:val="en-US" w:eastAsia="zh-CN"/>
        </w:rPr>
        <w:t>IT</w:t>
      </w:r>
      <w:r>
        <w:rPr>
          <w:rFonts w:hint="default" w:ascii="Times New Roman" w:hAnsi="Times New Roman" w:eastAsia="仿宋" w:cs="Times New Roman"/>
          <w:snapToGrid w:val="0"/>
          <w:color w:val="000000"/>
          <w:sz w:val="28"/>
          <w:szCs w:val="28"/>
          <w:highlight w:val="none"/>
          <w:lang w:eastAsia="zh-CN"/>
        </w:rPr>
        <w:t>相关知识。</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（2）</w:t>
      </w:r>
      <w:r>
        <w:rPr>
          <w:rFonts w:hint="default" w:ascii="Times New Roman" w:hAnsi="Times New Roman" w:eastAsia="仿宋" w:cs="Times New Roman"/>
          <w:snapToGrid w:val="0"/>
          <w:color w:val="000000"/>
          <w:sz w:val="28"/>
          <w:szCs w:val="28"/>
          <w:highlight w:val="none"/>
          <w:lang w:eastAsia="zh-CN"/>
        </w:rPr>
        <w:t>熟悉银行业务、具备银行业务功能开发</w:t>
      </w:r>
      <w:r>
        <w:rPr>
          <w:rFonts w:hint="eastAsia" w:ascii="Times New Roman" w:hAnsi="Times New Roman" w:eastAsia="仿宋" w:cs="Times New Roman"/>
          <w:snapToGrid w:val="0"/>
          <w:color w:val="000000"/>
          <w:sz w:val="28"/>
          <w:szCs w:val="28"/>
          <w:highlight w:val="none"/>
          <w:lang w:eastAsia="zh-CN"/>
        </w:rPr>
        <w:t>测试</w:t>
      </w:r>
      <w:r>
        <w:rPr>
          <w:rFonts w:hint="default" w:ascii="Times New Roman" w:hAnsi="Times New Roman" w:eastAsia="仿宋" w:cs="Times New Roman"/>
          <w:snapToGrid w:val="0"/>
          <w:color w:val="000000"/>
          <w:sz w:val="28"/>
          <w:szCs w:val="28"/>
          <w:highlight w:val="none"/>
          <w:lang w:eastAsia="zh-CN"/>
        </w:rPr>
        <w:t>工作经验。</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（3）具备</w:t>
      </w:r>
      <w:r>
        <w:rPr>
          <w:rFonts w:hint="eastAsia" w:ascii="Times New Roman" w:hAnsi="Times New Roman" w:eastAsia="仿宋" w:cs="Times New Roman"/>
          <w:snapToGrid w:val="0"/>
          <w:color w:val="000000"/>
          <w:sz w:val="28"/>
          <w:szCs w:val="28"/>
          <w:highlight w:val="none"/>
          <w:lang w:val="en-US" w:eastAsia="zh-CN"/>
        </w:rPr>
        <w:t>需求分析、编写测试用例、</w:t>
      </w:r>
      <w:r>
        <w:rPr>
          <w:rFonts w:hint="default" w:ascii="Times New Roman" w:hAnsi="Times New Roman" w:eastAsia="仿宋" w:cs="Times New Roman"/>
          <w:snapToGrid w:val="0"/>
          <w:color w:val="000000"/>
          <w:sz w:val="28"/>
          <w:szCs w:val="28"/>
          <w:highlight w:val="none"/>
          <w:lang w:val="en-US" w:eastAsia="zh-CN"/>
        </w:rPr>
        <w:t>概要设计</w:t>
      </w:r>
      <w:r>
        <w:rPr>
          <w:rFonts w:hint="default" w:ascii="Times New Roman" w:hAnsi="Times New Roman" w:eastAsia="仿宋" w:cs="Times New Roman"/>
          <w:snapToGrid w:val="0"/>
          <w:color w:val="000000"/>
          <w:sz w:val="28"/>
          <w:szCs w:val="28"/>
          <w:highlight w:val="none"/>
          <w:lang w:eastAsia="zh-CN"/>
        </w:rPr>
        <w:t>、</w:t>
      </w:r>
      <w:r>
        <w:rPr>
          <w:rFonts w:hint="default" w:ascii="Times New Roman" w:hAnsi="Times New Roman" w:eastAsia="仿宋" w:cs="Times New Roman"/>
          <w:snapToGrid w:val="0"/>
          <w:color w:val="000000"/>
          <w:sz w:val="28"/>
          <w:szCs w:val="28"/>
          <w:highlight w:val="none"/>
          <w:lang w:val="en-US" w:eastAsia="zh-CN"/>
        </w:rPr>
        <w:t>模型设计</w:t>
      </w:r>
      <w:r>
        <w:rPr>
          <w:rFonts w:hint="default" w:ascii="Times New Roman" w:hAnsi="Times New Roman" w:eastAsia="仿宋" w:cs="Times New Roman"/>
          <w:snapToGrid w:val="0"/>
          <w:color w:val="000000"/>
          <w:sz w:val="28"/>
          <w:szCs w:val="28"/>
          <w:highlight w:val="none"/>
          <w:lang w:eastAsia="zh-CN"/>
        </w:rPr>
        <w:t>、</w:t>
      </w:r>
      <w:r>
        <w:rPr>
          <w:rFonts w:hint="default" w:ascii="Times New Roman" w:hAnsi="Times New Roman" w:eastAsia="仿宋" w:cs="Times New Roman"/>
          <w:snapToGrid w:val="0"/>
          <w:color w:val="000000"/>
          <w:sz w:val="28"/>
          <w:szCs w:val="28"/>
          <w:highlight w:val="none"/>
          <w:lang w:val="en-US" w:eastAsia="zh-CN"/>
        </w:rPr>
        <w:t>自主测试</w:t>
      </w:r>
      <w:r>
        <w:rPr>
          <w:rFonts w:hint="default" w:ascii="Times New Roman" w:hAnsi="Times New Roman" w:eastAsia="仿宋" w:cs="Times New Roman"/>
          <w:snapToGrid w:val="0"/>
          <w:color w:val="000000"/>
          <w:sz w:val="28"/>
          <w:szCs w:val="28"/>
          <w:highlight w:val="none"/>
          <w:lang w:eastAsia="zh-CN"/>
        </w:rPr>
        <w:t>、</w:t>
      </w:r>
      <w:r>
        <w:rPr>
          <w:rFonts w:hint="default" w:ascii="Times New Roman" w:hAnsi="Times New Roman" w:eastAsia="仿宋" w:cs="Times New Roman"/>
          <w:snapToGrid w:val="0"/>
          <w:color w:val="000000"/>
          <w:sz w:val="28"/>
          <w:szCs w:val="28"/>
          <w:highlight w:val="none"/>
          <w:lang w:val="en-US" w:eastAsia="zh-CN"/>
        </w:rPr>
        <w:t>系统对接</w:t>
      </w:r>
      <w:r>
        <w:rPr>
          <w:rFonts w:hint="eastAsia" w:ascii="Times New Roman" w:hAnsi="Times New Roman" w:eastAsia="仿宋" w:cs="Times New Roman"/>
          <w:snapToGrid w:val="0"/>
          <w:color w:val="000000"/>
          <w:sz w:val="28"/>
          <w:szCs w:val="28"/>
          <w:highlight w:val="none"/>
          <w:lang w:val="en-US" w:eastAsia="zh-CN"/>
        </w:rPr>
        <w:t>等</w:t>
      </w:r>
      <w:r>
        <w:rPr>
          <w:rFonts w:hint="default" w:ascii="Times New Roman" w:hAnsi="Times New Roman" w:eastAsia="仿宋" w:cs="Times New Roman"/>
          <w:snapToGrid w:val="0"/>
          <w:color w:val="000000"/>
          <w:sz w:val="28"/>
          <w:szCs w:val="28"/>
          <w:highlight w:val="none"/>
          <w:lang w:val="en-US" w:eastAsia="zh-CN"/>
        </w:rPr>
        <w:t>经验</w:t>
      </w:r>
      <w:r>
        <w:rPr>
          <w:rFonts w:hint="default" w:ascii="Times New Roman" w:hAnsi="Times New Roman" w:eastAsia="仿宋" w:cs="Times New Roman"/>
          <w:snapToGrid w:val="0"/>
          <w:color w:val="000000"/>
          <w:sz w:val="28"/>
          <w:szCs w:val="28"/>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（4）</w:t>
      </w:r>
      <w:r>
        <w:rPr>
          <w:rFonts w:hint="default" w:ascii="Times New Roman" w:hAnsi="Times New Roman" w:eastAsia="仿宋" w:cs="Times New Roman"/>
          <w:snapToGrid w:val="0"/>
          <w:color w:val="000000"/>
          <w:sz w:val="28"/>
          <w:szCs w:val="28"/>
          <w:highlight w:val="none"/>
          <w:lang w:eastAsia="zh-CN"/>
        </w:rPr>
        <w:t>掌握各类开发</w:t>
      </w:r>
      <w:r>
        <w:rPr>
          <w:rFonts w:hint="eastAsia" w:ascii="Times New Roman" w:hAnsi="Times New Roman" w:eastAsia="仿宋" w:cs="Times New Roman"/>
          <w:snapToGrid w:val="0"/>
          <w:color w:val="000000"/>
          <w:sz w:val="28"/>
          <w:szCs w:val="28"/>
          <w:highlight w:val="none"/>
          <w:lang w:eastAsia="zh-CN"/>
        </w:rPr>
        <w:t>测试</w:t>
      </w:r>
      <w:r>
        <w:rPr>
          <w:rFonts w:hint="default" w:ascii="Times New Roman" w:hAnsi="Times New Roman" w:eastAsia="仿宋" w:cs="Times New Roman"/>
          <w:snapToGrid w:val="0"/>
          <w:color w:val="000000"/>
          <w:sz w:val="28"/>
          <w:szCs w:val="28"/>
          <w:highlight w:val="none"/>
          <w:lang w:eastAsia="zh-CN"/>
        </w:rPr>
        <w:t>工具</w:t>
      </w:r>
      <w:r>
        <w:rPr>
          <w:rFonts w:hint="default" w:ascii="Times New Roman" w:hAnsi="Times New Roman" w:eastAsia="仿宋" w:cs="Times New Roman"/>
          <w:snapToGrid w:val="0"/>
          <w:color w:val="000000"/>
          <w:sz w:val="28"/>
          <w:szCs w:val="28"/>
          <w:highlight w:val="none"/>
          <w:lang w:val="en-US" w:eastAsia="zh-CN"/>
        </w:rPr>
        <w:t>的</w:t>
      </w:r>
      <w:r>
        <w:rPr>
          <w:rFonts w:hint="default" w:ascii="Times New Roman" w:hAnsi="Times New Roman" w:eastAsia="仿宋" w:cs="Times New Roman"/>
          <w:snapToGrid w:val="0"/>
          <w:color w:val="000000"/>
          <w:sz w:val="28"/>
          <w:szCs w:val="28"/>
          <w:highlight w:val="none"/>
          <w:lang w:eastAsia="zh-CN"/>
        </w:rPr>
        <w:t>使用。</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（5）</w:t>
      </w:r>
      <w:r>
        <w:rPr>
          <w:rFonts w:hint="default" w:ascii="Times New Roman" w:hAnsi="Times New Roman" w:eastAsia="仿宋" w:cs="Times New Roman"/>
          <w:snapToGrid w:val="0"/>
          <w:color w:val="000000"/>
          <w:sz w:val="28"/>
          <w:szCs w:val="28"/>
          <w:highlight w:val="none"/>
          <w:lang w:eastAsia="zh-CN"/>
        </w:rPr>
        <w:t>对业务</w:t>
      </w:r>
      <w:r>
        <w:rPr>
          <w:rFonts w:hint="default" w:ascii="Times New Roman" w:hAnsi="Times New Roman" w:eastAsia="仿宋" w:cs="Times New Roman"/>
          <w:snapToGrid w:val="0"/>
          <w:color w:val="000000"/>
          <w:sz w:val="28"/>
          <w:szCs w:val="28"/>
          <w:highlight w:val="none"/>
          <w:lang w:val="en-US" w:eastAsia="zh-CN"/>
        </w:rPr>
        <w:t>连续性</w:t>
      </w:r>
      <w:r>
        <w:rPr>
          <w:rFonts w:hint="default" w:ascii="Times New Roman" w:hAnsi="Times New Roman" w:eastAsia="仿宋" w:cs="Times New Roman"/>
          <w:snapToGrid w:val="0"/>
          <w:color w:val="000000"/>
          <w:sz w:val="28"/>
          <w:szCs w:val="28"/>
          <w:highlight w:val="none"/>
          <w:lang w:eastAsia="zh-CN"/>
        </w:rPr>
        <w:t>、业务全面性有一定的把控能力。</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（6）</w:t>
      </w:r>
      <w:r>
        <w:rPr>
          <w:rFonts w:hint="default" w:ascii="Times New Roman" w:hAnsi="Times New Roman" w:eastAsia="仿宋" w:cs="Times New Roman"/>
          <w:snapToGrid w:val="0"/>
          <w:color w:val="000000"/>
          <w:sz w:val="28"/>
          <w:szCs w:val="28"/>
          <w:highlight w:val="none"/>
          <w:lang w:eastAsia="zh-CN"/>
        </w:rPr>
        <w:t>对业务关联性开发，具备一定的分析能力。</w:t>
      </w:r>
    </w:p>
    <w:p>
      <w:pPr>
        <w:keepNext w:val="0"/>
        <w:keepLines w:val="0"/>
        <w:pageBreakBefore w:val="0"/>
        <w:widowControl w:val="0"/>
        <w:numPr>
          <w:ilvl w:val="0"/>
          <w:numId w:val="0"/>
        </w:numPr>
        <w:kinsoku/>
        <w:wordWrap/>
        <w:overflowPunct/>
        <w:topLinePunct w:val="0"/>
        <w:autoSpaceDE w:val="0"/>
        <w:autoSpaceDN w:val="0"/>
        <w:bidi w:val="0"/>
        <w:adjustRightInd w:val="0"/>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val="en-US" w:eastAsia="zh-Hans"/>
        </w:rPr>
      </w:pPr>
      <w:r>
        <w:rPr>
          <w:rFonts w:hint="default" w:ascii="Times New Roman" w:hAnsi="Times New Roman" w:eastAsia="仿宋" w:cs="Times New Roman"/>
          <w:snapToGrid w:val="0"/>
          <w:color w:val="000000"/>
          <w:sz w:val="28"/>
          <w:szCs w:val="28"/>
          <w:highlight w:val="none"/>
          <w:lang w:val="en-US" w:eastAsia="zh-CN"/>
        </w:rPr>
        <w:t>（7）人员进行分层分级，</w:t>
      </w:r>
      <w:r>
        <w:rPr>
          <w:rFonts w:hint="default" w:ascii="Times New Roman" w:hAnsi="Times New Roman" w:eastAsia="仿宋" w:cs="Times New Roman"/>
          <w:snapToGrid w:val="0"/>
          <w:color w:val="000000"/>
          <w:sz w:val="28"/>
          <w:szCs w:val="28"/>
          <w:highlight w:val="none"/>
          <w:lang w:val="en-US" w:eastAsia="zh-Hans"/>
        </w:rPr>
        <w:t>分级指标要求</w:t>
      </w:r>
      <w:r>
        <w:rPr>
          <w:rFonts w:hint="default" w:ascii="Times New Roman" w:hAnsi="Times New Roman" w:eastAsia="仿宋" w:cs="Times New Roman"/>
          <w:snapToGrid w:val="0"/>
          <w:color w:val="000000"/>
          <w:sz w:val="28"/>
          <w:szCs w:val="28"/>
          <w:highlight w:val="none"/>
          <w:lang w:val="en-US" w:eastAsia="zh-CN"/>
        </w:rPr>
        <w:t>见下表</w:t>
      </w:r>
      <w:r>
        <w:rPr>
          <w:rFonts w:hint="default" w:ascii="Times New Roman" w:hAnsi="Times New Roman" w:eastAsia="仿宋" w:cs="Times New Roman"/>
          <w:snapToGrid w:val="0"/>
          <w:color w:val="000000"/>
          <w:sz w:val="28"/>
          <w:szCs w:val="28"/>
          <w:highlight w:val="none"/>
          <w:lang w:val="en-US" w:eastAsia="zh-Hans"/>
        </w:rPr>
        <w:t>：</w:t>
      </w:r>
    </w:p>
    <w:p>
      <w:pPr>
        <w:pStyle w:val="7"/>
        <w:rPr>
          <w:rFonts w:hint="eastAsia" w:ascii="Times New Roman" w:hAnsi="Times New Roman" w:eastAsia="仿宋" w:cs="Times New Roman"/>
          <w:snapToGrid w:val="0"/>
          <w:color w:val="000000"/>
          <w:sz w:val="28"/>
          <w:szCs w:val="28"/>
          <w:highlight w:val="none"/>
          <w:lang w:val="en-US" w:eastAsia="zh-CN"/>
        </w:rPr>
      </w:pPr>
      <w:r>
        <w:rPr>
          <w:rFonts w:hint="eastAsia" w:ascii="Times New Roman" w:hAnsi="Times New Roman" w:eastAsia="仿宋" w:cs="Times New Roman"/>
          <w:snapToGrid w:val="0"/>
          <w:color w:val="000000"/>
          <w:sz w:val="28"/>
          <w:szCs w:val="28"/>
          <w:highlight w:val="none"/>
          <w:lang w:val="en-US" w:eastAsia="zh-CN"/>
        </w:rPr>
        <w:t>技术研发</w:t>
      </w:r>
    </w:p>
    <w:tbl>
      <w:tblPr>
        <w:tblStyle w:val="12"/>
        <w:tblW w:w="92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3030"/>
        <w:gridCol w:w="55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人员等级</w:t>
            </w:r>
          </w:p>
        </w:tc>
        <w:tc>
          <w:tcPr>
            <w:tcW w:w="303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学历及工作经验要求</w:t>
            </w:r>
          </w:p>
        </w:tc>
        <w:tc>
          <w:tcPr>
            <w:tcW w:w="55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技能和职责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A1</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（1）大专学历，具有1年及以上项目开发经验；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（2）大学本科学历，具有1年及以上项目开发经验。</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数据</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1、掌握SQL的开发和优化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2、对银行业务有一定的了解。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软件</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1.掌握Linux环境及SpringBoot或GAPS框架，至少掌握JAVA/C/VUE等编程语言的其中一种或掌握iOS、安卓、鸿蒙系统开发；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2、掌握关系数据库编程技术；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3、对银行金融领域产品有一定的了解。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A2</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（1）大专学历，具有2年及以上项目开发经验；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（2）大学本科学历，具有1年及以上项目开发经验。</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数据</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1、熟悉SQL的开发和优化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2、对银行业务有一定的了解。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软件</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1.熟悉Linux环境及SpringBoot或GAPS框架，至少熟悉JAVA/C/VUE等编程语言的其中一种或熟悉iOS、安卓、鸿蒙系统开发；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2、熟悉关系数据库编程技术；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3、对银行金融领域产品有一定的了解。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A3</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（1）大专学历，具有2年及以上项目开发经验；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（2）大学本科学历，具有2年及以上项目开发经验。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2、所参与的项目不少于1个。</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数据</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1、熟练使用SQL的开发和优化；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2、熟练使用Shell等脚本开发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3、对银行业务有一定的了解。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软件</w:t>
            </w:r>
            <w:r>
              <w:rPr>
                <w:rFonts w:hint="eastAsia" w:ascii="仿宋" w:hAnsi="仿宋" w:eastAsia="仿宋" w:cs="仿宋"/>
                <w:i w:val="0"/>
                <w:iCs w:val="0"/>
                <w:color w:val="000000"/>
                <w:kern w:val="0"/>
                <w:sz w:val="22"/>
                <w:szCs w:val="22"/>
                <w:highlight w:val="none"/>
                <w:u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1、熟悉Linux环境及SpringBoot或GAPS框架，至少熟练掌握JAVA/C/VUE等编程语言的其中一种或熟练掌握iOS、安卓、鸿蒙系统开发；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2、熟悉关系数据库编程技术；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3、对银行金融领域产品有一定的了解。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A4</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（1）大专学历，具有3年及以上项目开发经验；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（2）大学本科学历，具有2年及以上项目开发经验。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2、所参与的项目不少于2个。</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数据</w:t>
            </w:r>
            <w:r>
              <w:rPr>
                <w:rStyle w:val="21"/>
                <w:highlight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1、精通使用SQL的开发和优化；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2、熟练使用Shell等脚本开发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3、对银行业务有一定的了解。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软件</w:t>
            </w:r>
            <w:r>
              <w:rPr>
                <w:rStyle w:val="21"/>
                <w:highlight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1、精通Linux环境及SpringBoot或GAPS框架，至少精通掌握JAVA/C/VUE等编程语言的其中一种或精通掌握iOS、安卓、鸿蒙系统开发；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2、精通关系数据库编程技术；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3、对银行金融领域产品有一定的了解。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A5</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（1）大专学历，具有4年及以上项目开发经验；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（2）大学本科学历，具有3年及以上项目开发经验；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（3）研究生学历，具有1年及以上项目开发经验。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2、所参与的项目不少于3个。</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数据</w:t>
            </w:r>
            <w:r>
              <w:rPr>
                <w:rStyle w:val="21"/>
                <w:highlight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1、熟练使用Shell等脚本开发；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2、熟悉使用SQL的开发和优化，具备大数据的处理能力；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3、具备从事数据相关项目经历，对数据开发有较为深入的了解。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软件</w:t>
            </w:r>
            <w:r>
              <w:rPr>
                <w:rStyle w:val="21"/>
                <w:highlight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1、熟悉Linux编程环境，至少熟练掌握JAVA/C/VUE等编程语言的其中一种或熟练掌握iOS、安卓、鸿蒙系统开发，熟悉SpringBoot+Nacos+Vue的微服务框架,对限流熔断等服务能力有一定的了解；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2、熟练掌握关系数据库编程技术，具备TDSQL或Oracle等数据库设计和调优的能力；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3、熟练掌握WEBLOGIC/TOMCAT/SpringGateway/ESB/MQ等中间件产品其一，熟悉基于其中一种中间件产品的应用程序开发、部署及维护；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4、具备对中小型应用系统进行性能优化和故障诊断能力；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5、熟悉银行业务。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A6</w:t>
            </w:r>
          </w:p>
        </w:tc>
        <w:tc>
          <w:tcPr>
            <w:tcW w:w="3030"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（1）大专学历，具有6年及以上项目开发经验；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（2）大学本科学历，具有5年及以上项目开发经验；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（3）研究生学历，具有2年及以上项目开发经验。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2、所参与的项目不少于3个。</w:t>
            </w: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数据</w:t>
            </w:r>
            <w:r>
              <w:rPr>
                <w:rStyle w:val="21"/>
                <w:highlight w:val="none"/>
                <w:lang w:val="en-US" w:eastAsia="zh-CN" w:bidi="ar"/>
              </w:rPr>
              <w:t>开发方向人员需：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1、掌握数仓建模方法论，具备大数据海量数据加工处理相关经验；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2、精通复杂SQL编写及优化，熟悉大数据平台，有大数据开发经验；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3、思路清晰、对数据敏感，能从数据中发现问题并解释；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4、具备从事银行业相关项目经历，对银行相关业务有较为深入的了解。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b/>
                <w:bCs/>
                <w:i w:val="0"/>
                <w:iCs w:val="0"/>
                <w:color w:val="000000"/>
                <w:sz w:val="22"/>
                <w:szCs w:val="22"/>
                <w:highlight w:val="none"/>
                <w:u w:val="none"/>
              </w:rPr>
            </w:pPr>
            <w:r>
              <w:rPr>
                <w:rStyle w:val="20"/>
                <w:highlight w:val="none"/>
                <w:lang w:val="en-US" w:eastAsia="zh-CN" w:bidi="ar"/>
              </w:rPr>
              <w:t>软件</w:t>
            </w:r>
            <w:r>
              <w:rPr>
                <w:rStyle w:val="21"/>
                <w:highlight w:val="none"/>
                <w:lang w:val="en-US" w:eastAsia="zh-CN" w:bidi="ar"/>
              </w:rPr>
              <w:t>开发方向人员应满足以下要求中的至少一项：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1、熟练掌握关系型数据库技术，具备中、大型数据库的设计和调优的能力及经验，能够作为核心人员参与大型应用系统的数据库设计及调优，或组织实施中型应用系统的数据库设计及调优；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2、精通需求分析和软件设计方法，能够作为核心人员参与大型应用系统的软件架构设计，或组织实施中型应用系统的软件架构设计；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3、具备WEBLOGIC/TOMCAT/NETTY/ESB/MQ/REDIS等中间件产品之一的故障诊断及性能调优能力， 能够作为核心人员参与基于以上中间件产品之一的大型应用架构设计，或组织实施基于以上中间件产品之一的中型应用架构设计；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4、具备对大中型应用系统进行性能优化和故障诊断能力,对接口或服务的限流熔断能够提供合理建议。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5、具备系统优化更新的意识及主动性，精通应用的发布和运维，对需求的可行性能够提出精确分析。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trPr>
        <w:tc>
          <w:tcPr>
            <w:tcW w:w="660"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030" w:type="dxa"/>
            <w:vMerge w:val="continue"/>
            <w:tcBorders>
              <w:top w:val="nil"/>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520"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6、具备iOS、安卓、鸿蒙系统其中一种系统开发能力且对对应的系统优化、故障诊断、架构设计等具有较高的设计和开发能力，能够对我行手机App提出相应的合理化建议。</w:t>
            </w:r>
          </w:p>
        </w:tc>
      </w:tr>
    </w:tbl>
    <w:p>
      <w:pPr>
        <w:rPr>
          <w:rFonts w:hint="eastAsia"/>
          <w:highlight w:val="none"/>
          <w:lang w:val="en-US" w:eastAsia="zh-CN"/>
        </w:rPr>
      </w:pPr>
    </w:p>
    <w:p>
      <w:pPr>
        <w:pStyle w:val="7"/>
        <w:rPr>
          <w:rFonts w:hint="eastAsia" w:ascii="Times New Roman" w:hAnsi="Times New Roman" w:eastAsia="仿宋" w:cs="Times New Roman"/>
          <w:snapToGrid w:val="0"/>
          <w:color w:val="000000"/>
          <w:sz w:val="28"/>
          <w:szCs w:val="28"/>
          <w:highlight w:val="none"/>
          <w:lang w:val="en-US" w:eastAsia="zh-CN"/>
        </w:rPr>
      </w:pPr>
      <w:r>
        <w:rPr>
          <w:rFonts w:hint="eastAsia" w:ascii="Times New Roman" w:hAnsi="Times New Roman" w:eastAsia="仿宋" w:cs="Times New Roman"/>
          <w:snapToGrid w:val="0"/>
          <w:color w:val="000000"/>
          <w:sz w:val="28"/>
          <w:szCs w:val="28"/>
          <w:highlight w:val="none"/>
          <w:lang w:val="en-US" w:eastAsia="zh-CN"/>
        </w:rPr>
        <w:t>需求测试</w:t>
      </w:r>
    </w:p>
    <w:tbl>
      <w:tblPr>
        <w:tblStyle w:val="12"/>
        <w:tblW w:w="93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0"/>
        <w:gridCol w:w="3405"/>
        <w:gridCol w:w="5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人员等级</w:t>
            </w:r>
          </w:p>
        </w:tc>
        <w:tc>
          <w:tcPr>
            <w:tcW w:w="34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学历及工作经验要求</w:t>
            </w:r>
          </w:p>
        </w:tc>
        <w:tc>
          <w:tcPr>
            <w:tcW w:w="52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技能和职责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A1</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（1）大专学历，具有1年及以上金融业项目测试经验；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（2）大学本科学历，具有1年及以上金融业项目测试经验。</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1、熟悉测试流程，有功能测试经验。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2、按照测试管理要求，保质完成测试案例设计和执行。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3、熟悉常用BUG跟踪工具，对测试BUG进行高效跟踪解决。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4、熟悉银行系统业务。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A2</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（1）大专学历，具有2年及以上金融业项目测试经验；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（2）大学本科学历，具有1年及以上金融业项目测试经验。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2、所参与的项目不少于1个。</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1、熟悉测试流程，有功能测试经验。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2、按照测试管理要求，保质完成测试案例设计和执行。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3、熟悉常用BUG跟踪工具，对测试BUG进行高效跟踪解决。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4、熟悉银行系统业务。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A3</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（1）大专学历，具有2年及以上金融业项目测试经验；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（2）大学本科学历，具有2年及以上金融业项目测试经验。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2、所参与的项目不少于2个。</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1、熟悉测试流程，有功能测试经验。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2、熟悉使用BUG跟踪工具、测试管理工具、接口测试工具。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3、熟悉自动化测试、接口测试，熟悉JAVA/Python/shell/perl至少一种脚本语言。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4、熟悉需求分析和案例设计方法，具备简单项目的测试规划和辅助管理的能力。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5、熟悉银行系统业务。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A4</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（1）大专学历，具有3年及以上金融业项目测试经验；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（2）大学本科学历，具有2年及以上金融业项目测试经验。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2、所参与的项目不少于3个。</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1、熟悉测试流程，有功能测试经验。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2、熟悉使用BUG跟踪工具、测试管理工具、接口测试工具。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3、熟悉自动化测试、接口测试，熟悉JAVA/Python/shell/perl至少一种脚本语言。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4、熟悉需求分析和案例设计方法，具备简单项目的测试规划和辅助管理的能力。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5、熟悉银行系统业务。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A5</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（1）大专学历，具有4年及以上金融业项目测试经验；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（2）大学本科学历，具有3年及以上金融业项目测试经验；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（3）研究生学历，具有1年及以上金融业项目测试经验。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2、所参与的项目不少于3个。</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1、精通测试方法和测试过程改进策略、精通软件测试质量管理、熟悉PC端、移动端多个平台的测试工作。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2、精通需求分析和案例设计方法，具备大型项目群的测试管理能力和实施经验。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3、对业务架构、技术架构有深刻理解，识别系统链路、业务的关键节点，具备风险识别及缓释解决能力。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4、精通银行系统业务。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5、具备较好的沟通协作能力、总结分析汇报能力。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6、具备指导培训初级测试人员的能力。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66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A6</w:t>
            </w:r>
          </w:p>
        </w:tc>
        <w:tc>
          <w:tcPr>
            <w:tcW w:w="34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1、应满足以下要求之一：</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（1）大专学历，具有6年及以上金融业项目测试经验；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（2）大学本科学历，具有5年及以上金融业项目测试经验；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（3）研究生学历，具有2年及以上金融业项目测试经验。</w:t>
            </w:r>
            <w:r>
              <w:rPr>
                <w:rFonts w:hint="eastAsia" w:ascii="仿宋" w:hAnsi="仿宋" w:eastAsia="仿宋" w:cs="仿宋"/>
                <w:i w:val="0"/>
                <w:iCs w:val="0"/>
                <w:color w:val="000000"/>
                <w:kern w:val="0"/>
                <w:sz w:val="22"/>
                <w:szCs w:val="22"/>
                <w:highlight w:val="none"/>
                <w:u w:val="none"/>
                <w:lang w:val="en-US" w:eastAsia="zh-CN" w:bidi="ar"/>
              </w:rPr>
              <w:br w:type="textWrapping"/>
            </w:r>
            <w:r>
              <w:rPr>
                <w:rFonts w:hint="eastAsia" w:ascii="仿宋" w:hAnsi="仿宋" w:eastAsia="仿宋" w:cs="仿宋"/>
                <w:i w:val="0"/>
                <w:iCs w:val="0"/>
                <w:color w:val="000000"/>
                <w:kern w:val="0"/>
                <w:sz w:val="22"/>
                <w:szCs w:val="22"/>
                <w:highlight w:val="none"/>
                <w:u w:val="none"/>
                <w:lang w:val="en-US" w:eastAsia="zh-CN" w:bidi="ar"/>
              </w:rPr>
              <w:t>2、所参与的项目不少于5个。</w:t>
            </w: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1、精通测试方法和测试过程改进策略、精通软件测试质量管理、熟悉PC端、移动端多个平台的测试工作。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2、精通需求分析和案例设计方法，具备大型项目群的测试管理能力和实施经验。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3、对业务架构、技术架构有深刻理解，识别系统链路、业务的关键节点，具备风险识别及缓释解决能力。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4、精通接口测试或性能测试能力，有非功能测试的实施能力和经验。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5、精通银行系统业务。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nil"/>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6、具备较好的沟通协作能力、总结分析汇报能力。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6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i w:val="0"/>
                <w:iCs w:val="0"/>
                <w:color w:val="000000"/>
                <w:sz w:val="22"/>
                <w:szCs w:val="22"/>
                <w:highlight w:val="none"/>
                <w:u w:val="none"/>
              </w:rPr>
            </w:pPr>
          </w:p>
        </w:tc>
        <w:tc>
          <w:tcPr>
            <w:tcW w:w="34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left"/>
              <w:rPr>
                <w:rFonts w:hint="eastAsia" w:ascii="仿宋" w:hAnsi="仿宋" w:eastAsia="仿宋" w:cs="仿宋"/>
                <w:i w:val="0"/>
                <w:iCs w:val="0"/>
                <w:color w:val="000000"/>
                <w:sz w:val="22"/>
                <w:szCs w:val="22"/>
                <w:highlight w:val="none"/>
                <w:u w:val="none"/>
              </w:rPr>
            </w:pPr>
          </w:p>
        </w:tc>
        <w:tc>
          <w:tcPr>
            <w:tcW w:w="5295" w:type="dxa"/>
            <w:tcBorders>
              <w:top w:val="nil"/>
              <w:left w:val="single" w:color="000000" w:sz="8" w:space="0"/>
              <w:bottom w:val="single" w:color="000000" w:sz="8" w:space="0"/>
              <w:right w:val="single" w:color="000000" w:sz="8" w:space="0"/>
            </w:tcBorders>
            <w:shd w:val="clear" w:color="auto" w:fill="auto"/>
            <w:vAlign w:val="bottom"/>
          </w:tcPr>
          <w:p>
            <w:pPr>
              <w:keepNext w:val="0"/>
              <w:keepLines w:val="0"/>
              <w:widowControl/>
              <w:suppressLineNumbers w:val="0"/>
              <w:jc w:val="left"/>
              <w:textAlignment w:val="bottom"/>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7、具备指导培训初级测试人员的能力。</w:t>
            </w:r>
          </w:p>
        </w:tc>
      </w:tr>
    </w:tbl>
    <w:p>
      <w:pPr>
        <w:pStyle w:val="2"/>
        <w:rPr>
          <w:rFonts w:hint="eastAsia"/>
          <w:highlight w:val="none"/>
          <w:lang w:val="en-US" w:eastAsia="zh-CN"/>
        </w:rPr>
      </w:pPr>
    </w:p>
    <w:p>
      <w:pPr>
        <w:autoSpaceDE w:val="0"/>
        <w:autoSpaceDN w:val="0"/>
        <w:adjustRightInd w:val="0"/>
        <w:ind w:firstLine="624"/>
        <w:jc w:val="left"/>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 xml:space="preserve">4.4 </w:t>
      </w:r>
      <w:r>
        <w:rPr>
          <w:rFonts w:hint="default" w:ascii="Times New Roman" w:hAnsi="Times New Roman" w:eastAsia="仿宋" w:cs="Times New Roman"/>
          <w:snapToGrid w:val="0"/>
          <w:color w:val="000000"/>
          <w:sz w:val="28"/>
          <w:szCs w:val="28"/>
          <w:highlight w:val="none"/>
          <w:lang w:eastAsia="zh-CN"/>
        </w:rPr>
        <w:t>驻场人员稳定性、质量要求：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val="en-US" w:eastAsia="zh-CN"/>
        </w:rPr>
      </w:pPr>
      <w:r>
        <w:rPr>
          <w:rFonts w:hint="default" w:ascii="Times New Roman" w:hAnsi="Times New Roman" w:eastAsia="仿宋" w:cs="Times New Roman"/>
          <w:snapToGrid w:val="0"/>
          <w:color w:val="000000"/>
          <w:sz w:val="28"/>
          <w:szCs w:val="28"/>
          <w:highlight w:val="none"/>
          <w:lang w:val="en-US" w:eastAsia="zh-CN"/>
        </w:rPr>
        <w:t>（1）等级划分要求：</w:t>
      </w:r>
      <w:r>
        <w:rPr>
          <w:rFonts w:hint="eastAsia" w:ascii="Times New Roman" w:hAnsi="Times New Roman" w:eastAsia="仿宋" w:cs="Times New Roman"/>
          <w:snapToGrid w:val="0"/>
          <w:color w:val="000000"/>
          <w:sz w:val="28"/>
          <w:szCs w:val="28"/>
          <w:highlight w:val="none"/>
          <w:lang w:val="en-US" w:eastAsia="zh-CN"/>
        </w:rPr>
        <w:t>外包人员根据经验、资质、</w:t>
      </w:r>
      <w:r>
        <w:rPr>
          <w:rFonts w:hint="default" w:ascii="Times New Roman" w:hAnsi="Times New Roman" w:eastAsia="仿宋" w:cs="Times New Roman"/>
          <w:snapToGrid w:val="0"/>
          <w:color w:val="000000"/>
          <w:sz w:val="28"/>
          <w:szCs w:val="28"/>
          <w:highlight w:val="none"/>
          <w:lang w:val="en-US" w:eastAsia="zh-CN"/>
        </w:rPr>
        <w:t>能力水平</w:t>
      </w:r>
      <w:r>
        <w:rPr>
          <w:rFonts w:hint="eastAsia" w:ascii="Times New Roman" w:hAnsi="Times New Roman" w:eastAsia="仿宋" w:cs="Times New Roman"/>
          <w:snapToGrid w:val="0"/>
          <w:color w:val="000000"/>
          <w:sz w:val="28"/>
          <w:szCs w:val="28"/>
          <w:highlight w:val="none"/>
          <w:lang w:val="en-US" w:eastAsia="zh-CN"/>
        </w:rPr>
        <w:t>、工作态度等</w:t>
      </w:r>
      <w:r>
        <w:rPr>
          <w:rFonts w:hint="default" w:ascii="Times New Roman" w:hAnsi="Times New Roman" w:eastAsia="仿宋" w:cs="Times New Roman"/>
          <w:snapToGrid w:val="0"/>
          <w:color w:val="000000"/>
          <w:sz w:val="28"/>
          <w:szCs w:val="28"/>
          <w:highlight w:val="none"/>
          <w:lang w:val="en-US" w:eastAsia="zh-CN"/>
        </w:rPr>
        <w:t>分为：</w:t>
      </w:r>
      <w:r>
        <w:rPr>
          <w:rFonts w:hint="eastAsia" w:ascii="Times New Roman" w:hAnsi="Times New Roman" w:eastAsia="仿宋" w:cs="Times New Roman"/>
          <w:snapToGrid w:val="0"/>
          <w:color w:val="000000"/>
          <w:sz w:val="28"/>
          <w:szCs w:val="28"/>
          <w:highlight w:val="none"/>
          <w:lang w:val="en-US" w:eastAsia="zh-CN"/>
        </w:rPr>
        <w:t>A</w:t>
      </w:r>
      <w:r>
        <w:rPr>
          <w:rFonts w:hint="default" w:ascii="Times New Roman" w:hAnsi="Times New Roman" w:eastAsia="仿宋" w:cs="Times New Roman"/>
          <w:snapToGrid w:val="0"/>
          <w:color w:val="000000"/>
          <w:sz w:val="28"/>
          <w:szCs w:val="28"/>
          <w:highlight w:val="none"/>
          <w:lang w:val="en-US" w:eastAsia="zh-CN"/>
        </w:rPr>
        <w:t>1</w:t>
      </w:r>
      <w:r>
        <w:rPr>
          <w:rFonts w:hint="eastAsia" w:ascii="Times New Roman" w:hAnsi="Times New Roman" w:eastAsia="仿宋" w:cs="Times New Roman"/>
          <w:snapToGrid w:val="0"/>
          <w:color w:val="000000"/>
          <w:sz w:val="28"/>
          <w:szCs w:val="28"/>
          <w:highlight w:val="none"/>
          <w:lang w:val="en-US" w:eastAsia="zh-CN"/>
        </w:rPr>
        <w:t>、A2、A3、A4、A5、</w:t>
      </w:r>
      <w:r>
        <w:rPr>
          <w:rFonts w:hint="default" w:ascii="Times New Roman" w:hAnsi="Times New Roman" w:eastAsia="仿宋" w:cs="Times New Roman"/>
          <w:snapToGrid w:val="0"/>
          <w:color w:val="000000"/>
          <w:sz w:val="28"/>
          <w:szCs w:val="28"/>
          <w:highlight w:val="none"/>
          <w:lang w:val="en-US" w:eastAsia="zh-CN"/>
        </w:rPr>
        <w:t>A6</w:t>
      </w:r>
      <w:r>
        <w:rPr>
          <w:rFonts w:hint="eastAsia" w:ascii="Times New Roman" w:hAnsi="Times New Roman" w:eastAsia="仿宋" w:cs="Times New Roman"/>
          <w:snapToGrid w:val="0"/>
          <w:color w:val="000000"/>
          <w:sz w:val="28"/>
          <w:szCs w:val="28"/>
          <w:highlight w:val="none"/>
          <w:lang w:val="en-US" w:eastAsia="zh-CN"/>
        </w:rPr>
        <w:t>六类</w:t>
      </w:r>
      <w:r>
        <w:rPr>
          <w:rFonts w:hint="default" w:ascii="Times New Roman" w:hAnsi="Times New Roman" w:eastAsia="仿宋" w:cs="Times New Roman"/>
          <w:snapToGrid w:val="0"/>
          <w:color w:val="000000"/>
          <w:sz w:val="28"/>
          <w:szCs w:val="28"/>
          <w:highlight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val="en-US" w:eastAsia="zh-CN"/>
        </w:rPr>
      </w:pPr>
      <w:r>
        <w:rPr>
          <w:rFonts w:hint="default" w:ascii="Times New Roman" w:hAnsi="Times New Roman" w:eastAsia="仿宋" w:cs="Times New Roman"/>
          <w:snapToGrid w:val="0"/>
          <w:color w:val="000000"/>
          <w:sz w:val="28"/>
          <w:szCs w:val="28"/>
          <w:highlight w:val="none"/>
          <w:lang w:val="en-US" w:eastAsia="zh-CN"/>
        </w:rPr>
        <w:t>（2）人员定价要求：</w:t>
      </w:r>
      <w:r>
        <w:rPr>
          <w:rFonts w:hint="eastAsia" w:ascii="Times New Roman" w:hAnsi="Times New Roman" w:eastAsia="仿宋" w:cs="Times New Roman"/>
          <w:snapToGrid w:val="0"/>
          <w:color w:val="000000"/>
          <w:sz w:val="28"/>
          <w:szCs w:val="28"/>
          <w:highlight w:val="none"/>
          <w:lang w:val="en-US" w:eastAsia="zh-CN"/>
        </w:rPr>
        <w:t>按人员等级确定人员单价，按季进行结算</w:t>
      </w:r>
      <w:r>
        <w:rPr>
          <w:rFonts w:hint="default" w:ascii="Times New Roman" w:hAnsi="Times New Roman" w:eastAsia="仿宋" w:cs="Times New Roman"/>
          <w:snapToGrid w:val="0"/>
          <w:color w:val="000000"/>
          <w:sz w:val="28"/>
          <w:szCs w:val="28"/>
          <w:highlight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val="en-US" w:eastAsia="zh-CN"/>
        </w:rPr>
      </w:pPr>
      <w:r>
        <w:rPr>
          <w:rFonts w:hint="default" w:ascii="Times New Roman" w:hAnsi="Times New Roman" w:eastAsia="仿宋" w:cs="Times New Roman"/>
          <w:snapToGrid w:val="0"/>
          <w:color w:val="000000"/>
          <w:sz w:val="28"/>
          <w:szCs w:val="28"/>
          <w:highlight w:val="none"/>
          <w:lang w:val="en-US" w:eastAsia="zh-CN"/>
        </w:rPr>
        <w:t>（3）试用期要求：</w:t>
      </w:r>
      <w:r>
        <w:rPr>
          <w:rFonts w:hint="eastAsia" w:ascii="Times New Roman" w:hAnsi="Times New Roman" w:eastAsia="仿宋" w:cs="Times New Roman"/>
          <w:snapToGrid w:val="0"/>
          <w:color w:val="000000"/>
          <w:sz w:val="28"/>
          <w:szCs w:val="28"/>
          <w:highlight w:val="none"/>
          <w:lang w:val="en-US" w:eastAsia="zh-CN"/>
        </w:rPr>
        <w:t>新驻场外包人员试用期为10个工作日。试用期内工作表现符合采购方要求的，采购方直接录用，试用期计入有效服务天数。试用期内工作表现不符合采购方要求，采购方有权将其无条件退回，不结算任何费用</w:t>
      </w:r>
      <w:r>
        <w:rPr>
          <w:rFonts w:hint="default" w:ascii="Times New Roman" w:hAnsi="Times New Roman" w:eastAsia="仿宋" w:cs="Times New Roman"/>
          <w:snapToGrid w:val="0"/>
          <w:color w:val="000000"/>
          <w:sz w:val="28"/>
          <w:szCs w:val="28"/>
          <w:highlight w:val="none"/>
          <w:lang w:val="en-US" w:eastAsia="zh-CN"/>
        </w:rPr>
        <w:t>；</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snapToGrid w:val="0"/>
          <w:color w:val="000000"/>
          <w:sz w:val="28"/>
          <w:szCs w:val="28"/>
          <w:highlight w:val="none"/>
          <w:lang w:val="en-US" w:eastAsia="zh-CN"/>
        </w:rPr>
      </w:pPr>
      <w:r>
        <w:rPr>
          <w:rFonts w:hint="default" w:ascii="Times New Roman" w:hAnsi="Times New Roman" w:eastAsia="仿宋" w:cs="Times New Roman"/>
          <w:snapToGrid w:val="0"/>
          <w:color w:val="000000"/>
          <w:sz w:val="28"/>
          <w:szCs w:val="28"/>
          <w:highlight w:val="none"/>
          <w:lang w:val="en-US" w:eastAsia="zh-CN"/>
        </w:rPr>
        <w:t>（4）人员稳定性要求：</w:t>
      </w:r>
      <w:r>
        <w:rPr>
          <w:rFonts w:hint="eastAsia" w:ascii="Times New Roman" w:hAnsi="Times New Roman" w:eastAsia="仿宋" w:cs="Times New Roman"/>
          <w:snapToGrid w:val="0"/>
          <w:color w:val="000000"/>
          <w:sz w:val="28"/>
          <w:szCs w:val="28"/>
          <w:highlight w:val="none"/>
          <w:lang w:val="en-US" w:eastAsia="zh-CN"/>
        </w:rPr>
        <w:t>未经采购方审批同意，供应商</w:t>
      </w:r>
      <w:r>
        <w:rPr>
          <w:rFonts w:hint="default" w:ascii="Times New Roman" w:hAnsi="Times New Roman" w:eastAsia="仿宋" w:cs="Times New Roman"/>
          <w:snapToGrid w:val="0"/>
          <w:color w:val="000000"/>
          <w:sz w:val="28"/>
          <w:szCs w:val="28"/>
          <w:highlight w:val="none"/>
          <w:lang w:val="en-US" w:eastAsia="zh-CN"/>
        </w:rPr>
        <w:t>擅自</w:t>
      </w:r>
      <w:r>
        <w:rPr>
          <w:rFonts w:hint="eastAsia" w:ascii="Times New Roman" w:hAnsi="Times New Roman" w:eastAsia="仿宋" w:cs="Times New Roman"/>
          <w:snapToGrid w:val="0"/>
          <w:color w:val="000000"/>
          <w:sz w:val="28"/>
          <w:szCs w:val="28"/>
          <w:highlight w:val="none"/>
          <w:lang w:val="en-US" w:eastAsia="zh-CN"/>
        </w:rPr>
        <w:t>调离外包人员或者外包人员离职的，一个人月按人员等级单价的50%结算</w:t>
      </w:r>
      <w:r>
        <w:rPr>
          <w:rFonts w:hint="default" w:ascii="Times New Roman" w:hAnsi="Times New Roman" w:eastAsia="仿宋" w:cs="Times New Roman"/>
          <w:snapToGrid w:val="0"/>
          <w:color w:val="000000"/>
          <w:sz w:val="28"/>
          <w:szCs w:val="28"/>
          <w:highlight w:val="none"/>
          <w:lang w:val="en-US" w:eastAsia="zh-CN"/>
        </w:rPr>
        <w:t>。</w:t>
      </w:r>
    </w:p>
    <w:p>
      <w:pPr>
        <w:autoSpaceDE w:val="0"/>
        <w:autoSpaceDN w:val="0"/>
        <w:adjustRightInd w:val="0"/>
        <w:ind w:firstLine="624"/>
        <w:jc w:val="left"/>
        <w:rPr>
          <w:rFonts w:hint="default" w:ascii="Times New Roman" w:hAnsi="Times New Roman" w:eastAsia="仿宋" w:cs="Times New Roman"/>
          <w:snapToGrid w:val="0"/>
          <w:color w:val="000000"/>
          <w:sz w:val="28"/>
          <w:szCs w:val="28"/>
          <w:highlight w:val="none"/>
          <w:lang w:eastAsia="zh-CN"/>
        </w:rPr>
      </w:pPr>
      <w:r>
        <w:rPr>
          <w:rFonts w:hint="default" w:ascii="Times New Roman" w:hAnsi="Times New Roman" w:eastAsia="仿宋" w:cs="Times New Roman"/>
          <w:snapToGrid w:val="0"/>
          <w:color w:val="000000"/>
          <w:sz w:val="28"/>
          <w:szCs w:val="28"/>
          <w:highlight w:val="none"/>
          <w:lang w:val="en-US" w:eastAsia="zh-CN"/>
        </w:rPr>
        <w:t xml:space="preserve">4.5 </w:t>
      </w:r>
      <w:r>
        <w:rPr>
          <w:rFonts w:hint="default" w:ascii="Times New Roman" w:hAnsi="Times New Roman" w:eastAsia="仿宋" w:cs="Times New Roman"/>
          <w:snapToGrid w:val="0"/>
          <w:color w:val="000000"/>
          <w:sz w:val="28"/>
          <w:szCs w:val="28"/>
          <w:highlight w:val="none"/>
          <w:lang w:eastAsia="zh-CN"/>
        </w:rPr>
        <w:t>驻场人员稳定性、质量要求：</w:t>
      </w:r>
    </w:p>
    <w:p>
      <w:pPr>
        <w:pStyle w:val="18"/>
        <w:numPr>
          <w:ilvl w:val="0"/>
          <w:numId w:val="3"/>
        </w:numPr>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驻场人员必须遵守采购方驻场人员管理的各项制度（办法）,如外包人员管理办法，进出登记制度、考勤制度、请假制度、保密制度等，并配合签订相应承诺函文件，如有关反洗钱、电信诈骗、网络赌博等，驻场人员须按要求向采购方提供员工的劳动合同或社保证明、征信报告等。</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供应商驻场人员超过3人的，应以技术团队方式管理，供应商确认团队管理责任人（以下简称“管理人”），并指定管理人A角和B角，管理人必须有能力承担现场所属人员的管理职责。</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供应商须及时响应采购方的用人需求。采购方提出用人需求后，供应商须提供符合采购方要求的合格人员简历，并在采购方确认简历后安排面试。面试通过后，安排人员到岗。</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供应商须按期保质保量完成技术服务工作，按照工作计划的时间要求和采购方提出的业务和技术要求，完成技术服务工作。如果供应商所供人员未能完全满足采购方需要，供应商须继续提供人员供采购方审核筛选，直至全部满足要求。</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供应商保证参加本项目实施人员的稳定，人员流动必须提前10个工作日经采购方同意，供应商保证替换人员按时到位，并对替换人员进行岗前培训，确保替换人员能够一经交接即胜任工作。</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所有驻场人员须服从采购方安排，按照采购方要求进行各项工作，供应商承诺所有驻场人员入场之后全职投入到采购方的技术服务项目，不得安排工作范围之外的兼职，不能同时参与其他项目，不得随意或临时抽调技术服务人员。实施过程中驻场人员的请休假均需提前通知采购方且经过许可后方可执行。</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在驻场人员入场后，采购方有权对不能满足采购方工作要求的供应商驻场人员提出人员更换，供应商需及时更换为具有相应能力的替代人员。采购方有权将严重违反制度/纪律/规定、考评不合格的供应商驻场人员给予退回，给采购方造成负面影响或损失的，供应商必须负责消除影响和赔偿损失，供应商应及时补足符合采购方要求的人员。</w:t>
      </w:r>
    </w:p>
    <w:p>
      <w:pPr>
        <w:numPr>
          <w:ilvl w:val="0"/>
          <w:numId w:val="3"/>
        </w:numPr>
        <w:tabs>
          <w:tab w:val="left" w:pos="630"/>
        </w:tabs>
        <w:adjustRightInd w:val="0"/>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所有驻场人员进离场手续必须在进离场前办完，包括借出物品退还、开发登录用户、门禁等。</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供应商负责本项目所有外包人员的日常管理工作，包括但不限于：工作规范、工作质量、工作量、工作计划安排、工作期间的人身安全等，并根据采购方要求及时进行沟通汇报。</w:t>
      </w:r>
    </w:p>
    <w:p>
      <w:pPr>
        <w:numPr>
          <w:ilvl w:val="0"/>
          <w:numId w:val="3"/>
        </w:numPr>
        <w:tabs>
          <w:tab w:val="left" w:pos="630"/>
        </w:tabs>
        <w:spacing w:line="360" w:lineRule="auto"/>
        <w:ind w:left="0" w:leftChars="0" w:firstLine="420" w:firstLineChars="0"/>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驻场人员在使用采购方提供的软硬件资源时应遵守采购方的相关规定。在服务期间不得使用自带的计算机设备或其他载体在采购方的办公环境中使用，并遵守采购方对网络安全管理要求的规定。</w:t>
      </w:r>
    </w:p>
    <w:p>
      <w:pPr>
        <w:keepNext w:val="0"/>
        <w:keepLines w:val="0"/>
        <w:pageBreakBefore w:val="0"/>
        <w:widowControl w:val="0"/>
        <w:numPr>
          <w:ilvl w:val="0"/>
          <w:numId w:val="3"/>
        </w:numPr>
        <w:tabs>
          <w:tab w:val="left" w:pos="630"/>
        </w:tabs>
        <w:kinsoku/>
        <w:wordWrap/>
        <w:overflowPunct/>
        <w:topLinePunct w:val="0"/>
        <w:autoSpaceDE/>
        <w:autoSpaceDN/>
        <w:bidi w:val="0"/>
        <w:adjustRightInd/>
        <w:snapToGrid/>
        <w:spacing w:line="360" w:lineRule="auto"/>
        <w:ind w:left="0" w:leftChars="0" w:right="0" w:rightChars="0" w:firstLine="420" w:firstLineChars="0"/>
        <w:textAlignment w:val="auto"/>
        <w:outlineLvl w:val="9"/>
        <w:rPr>
          <w:rFonts w:hint="eastAsia" w:ascii="Times New Roman" w:hAnsi="Times New Roman" w:eastAsia="仿宋" w:cs="Times New Roman"/>
          <w:snapToGrid w:val="0"/>
          <w:color w:val="000000"/>
          <w:kern w:val="2"/>
          <w:sz w:val="28"/>
          <w:szCs w:val="28"/>
          <w:highlight w:val="none"/>
          <w:lang w:val="en-US" w:eastAsia="zh-CN" w:bidi="ar-SA"/>
        </w:rPr>
      </w:pPr>
      <w:r>
        <w:rPr>
          <w:rFonts w:hint="eastAsia" w:ascii="Times New Roman" w:hAnsi="Times New Roman" w:eastAsia="仿宋" w:cs="Times New Roman"/>
          <w:snapToGrid w:val="0"/>
          <w:color w:val="000000"/>
          <w:kern w:val="2"/>
          <w:sz w:val="28"/>
          <w:szCs w:val="28"/>
          <w:highlight w:val="none"/>
          <w:lang w:val="en-US" w:eastAsia="zh-CN" w:bidi="ar-SA"/>
        </w:rPr>
        <w:t>驻场人员在服务过程中须对招标方所交付的技术资料、数据、样本等妥善保管，工作完成后应归还上述资料，不得擅自留存复制品。</w:t>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highlight w:val="none"/>
          <w:lang w:val="en-US" w:eastAsia="zh-CN"/>
        </w:rPr>
      </w:pPr>
      <w:r>
        <w:rPr>
          <w:rFonts w:hint="eastAsia" w:ascii="Times New Roman" w:hAnsi="Times New Roman" w:eastAsia="仿宋"/>
          <w:snapToGrid w:val="0"/>
          <w:color w:val="auto"/>
          <w:sz w:val="28"/>
          <w:szCs w:val="28"/>
          <w:highlight w:val="none"/>
          <w:lang w:val="en-US" w:eastAsia="zh-CN"/>
        </w:rPr>
        <w:br w:type="page"/>
      </w:r>
    </w:p>
    <w:p>
      <w:pPr>
        <w:pStyle w:val="4"/>
        <w:spacing w:after="240"/>
        <w:jc w:val="center"/>
        <w:rPr>
          <w:rFonts w:ascii="Times New Roman" w:hAnsi="Times New Roman" w:eastAsia="仿宋"/>
          <w:highlight w:val="none"/>
        </w:rPr>
      </w:pPr>
      <w:r>
        <w:rPr>
          <w:rFonts w:ascii="Times New Roman" w:hAnsi="Times New Roman" w:eastAsia="仿宋"/>
          <w:b/>
          <w:snapToGrid w:val="0"/>
          <w:sz w:val="36"/>
          <w:szCs w:val="36"/>
          <w:highlight w:val="none"/>
        </w:rPr>
        <w:t>第四部分 报名及其它要求</w:t>
      </w:r>
    </w:p>
    <w:p>
      <w:pPr>
        <w:tabs>
          <w:tab w:val="left" w:pos="0"/>
        </w:tabs>
        <w:jc w:val="left"/>
        <w:rPr>
          <w:rFonts w:ascii="Times New Roman" w:hAnsi="Times New Roman" w:eastAsia="仿宋"/>
          <w:b/>
          <w:bCs/>
          <w:snapToGrid w:val="0"/>
          <w:color w:val="000000"/>
          <w:sz w:val="28"/>
          <w:szCs w:val="28"/>
          <w:highlight w:val="none"/>
        </w:rPr>
      </w:pPr>
      <w:r>
        <w:rPr>
          <w:rFonts w:ascii="Times New Roman" w:hAnsi="Times New Roman" w:eastAsia="仿宋"/>
          <w:b/>
          <w:bCs/>
          <w:snapToGrid w:val="0"/>
          <w:color w:val="000000"/>
          <w:sz w:val="28"/>
          <w:szCs w:val="28"/>
          <w:highlight w:val="none"/>
        </w:rPr>
        <w:t>5、报名要求</w:t>
      </w:r>
    </w:p>
    <w:p>
      <w:pPr>
        <w:tabs>
          <w:tab w:val="left" w:pos="0"/>
        </w:tabs>
        <w:ind w:firstLine="560" w:firstLineChars="200"/>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5.1意向人须于</w:t>
      </w:r>
      <w:r>
        <w:rPr>
          <w:rFonts w:ascii="Times New Roman" w:hAnsi="Times New Roman" w:eastAsia="仿宋"/>
          <w:b/>
          <w:bCs/>
          <w:snapToGrid w:val="0"/>
          <w:color w:val="FF0000"/>
          <w:sz w:val="28"/>
          <w:szCs w:val="28"/>
          <w:highlight w:val="none"/>
          <w:u w:val="single"/>
        </w:rPr>
        <w:t>202</w:t>
      </w:r>
      <w:r>
        <w:rPr>
          <w:rFonts w:hint="eastAsia" w:ascii="Times New Roman" w:hAnsi="Times New Roman" w:eastAsia="仿宋"/>
          <w:b/>
          <w:bCs/>
          <w:snapToGrid w:val="0"/>
          <w:color w:val="FF0000"/>
          <w:sz w:val="28"/>
          <w:szCs w:val="28"/>
          <w:highlight w:val="none"/>
          <w:u w:val="single"/>
          <w:lang w:val="en-US" w:eastAsia="zh-CN"/>
        </w:rPr>
        <w:t>5</w:t>
      </w:r>
      <w:r>
        <w:rPr>
          <w:rFonts w:ascii="Times New Roman" w:hAnsi="Times New Roman" w:eastAsia="仿宋"/>
          <w:b/>
          <w:bCs/>
          <w:snapToGrid w:val="0"/>
          <w:color w:val="FF0000"/>
          <w:sz w:val="28"/>
          <w:szCs w:val="28"/>
          <w:highlight w:val="none"/>
          <w:u w:val="single"/>
        </w:rPr>
        <w:t>年</w:t>
      </w:r>
      <w:r>
        <w:rPr>
          <w:rFonts w:hint="eastAsia" w:ascii="Times New Roman" w:hAnsi="Times New Roman" w:eastAsia="仿宋"/>
          <w:b/>
          <w:bCs/>
          <w:snapToGrid w:val="0"/>
          <w:color w:val="FF0000"/>
          <w:sz w:val="28"/>
          <w:szCs w:val="28"/>
          <w:highlight w:val="none"/>
          <w:u w:val="single"/>
          <w:lang w:val="en-US" w:eastAsia="zh-CN"/>
        </w:rPr>
        <w:t>9</w:t>
      </w:r>
      <w:r>
        <w:rPr>
          <w:rFonts w:ascii="Times New Roman" w:hAnsi="Times New Roman" w:eastAsia="仿宋"/>
          <w:b/>
          <w:bCs/>
          <w:snapToGrid w:val="0"/>
          <w:color w:val="FF0000"/>
          <w:sz w:val="28"/>
          <w:szCs w:val="28"/>
          <w:highlight w:val="none"/>
          <w:u w:val="single"/>
        </w:rPr>
        <w:t>月</w:t>
      </w:r>
      <w:r>
        <w:rPr>
          <w:rFonts w:hint="eastAsia" w:ascii="Times New Roman" w:hAnsi="Times New Roman" w:eastAsia="仿宋"/>
          <w:b/>
          <w:bCs/>
          <w:snapToGrid w:val="0"/>
          <w:color w:val="FF0000"/>
          <w:sz w:val="28"/>
          <w:szCs w:val="28"/>
          <w:highlight w:val="none"/>
          <w:u w:val="single"/>
          <w:lang w:val="en-US" w:eastAsia="zh-CN"/>
        </w:rPr>
        <w:t>27</w:t>
      </w:r>
      <w:r>
        <w:rPr>
          <w:rFonts w:ascii="Times New Roman" w:hAnsi="Times New Roman" w:eastAsia="仿宋"/>
          <w:b/>
          <w:bCs/>
          <w:snapToGrid w:val="0"/>
          <w:color w:val="FF0000"/>
          <w:sz w:val="28"/>
          <w:szCs w:val="28"/>
          <w:highlight w:val="none"/>
          <w:u w:val="single"/>
        </w:rPr>
        <w:t>日</w:t>
      </w:r>
      <w:r>
        <w:rPr>
          <w:rFonts w:ascii="Times New Roman" w:hAnsi="Times New Roman" w:eastAsia="仿宋"/>
          <w:snapToGrid w:val="0"/>
          <w:color w:val="000000"/>
          <w:sz w:val="28"/>
          <w:szCs w:val="28"/>
          <w:highlight w:val="none"/>
        </w:rPr>
        <w:t>前将“</w:t>
      </w:r>
      <w:r>
        <w:rPr>
          <w:rFonts w:ascii="Times New Roman" w:hAnsi="Times New Roman" w:eastAsia="仿宋"/>
          <w:snapToGrid w:val="0"/>
          <w:color w:val="C00000"/>
          <w:sz w:val="28"/>
          <w:szCs w:val="28"/>
          <w:highlight w:val="none"/>
          <w:u w:val="single"/>
        </w:rPr>
        <w:t>供应商报名表</w:t>
      </w:r>
      <w:r>
        <w:rPr>
          <w:rFonts w:hint="eastAsia" w:ascii="Times New Roman" w:hAnsi="Times New Roman" w:eastAsia="仿宋"/>
          <w:snapToGrid w:val="0"/>
          <w:color w:val="C00000"/>
          <w:sz w:val="28"/>
          <w:szCs w:val="28"/>
          <w:highlight w:val="none"/>
          <w:u w:val="single"/>
        </w:rPr>
        <w:t>+</w:t>
      </w:r>
      <w:r>
        <w:rPr>
          <w:rFonts w:ascii="Times New Roman" w:hAnsi="Times New Roman" w:eastAsia="仿宋"/>
          <w:snapToGrid w:val="0"/>
          <w:color w:val="C00000"/>
          <w:sz w:val="28"/>
          <w:szCs w:val="28"/>
          <w:highlight w:val="none"/>
          <w:u w:val="single"/>
        </w:rPr>
        <w:t>附件材料整合成一份PDF文件（签字盖章扫描件）</w:t>
      </w:r>
      <w:r>
        <w:rPr>
          <w:rFonts w:hint="eastAsia" w:ascii="Times New Roman" w:hAnsi="Times New Roman" w:eastAsia="仿宋"/>
          <w:snapToGrid w:val="0"/>
          <w:sz w:val="28"/>
          <w:szCs w:val="28"/>
          <w:highlight w:val="none"/>
          <w:u w:val="single"/>
        </w:rPr>
        <w:t>（文件名：</w:t>
      </w:r>
      <w:r>
        <w:rPr>
          <w:rFonts w:hint="eastAsia" w:ascii="Times New Roman" w:hAnsi="Times New Roman" w:eastAsia="仿宋"/>
          <w:snapToGrid w:val="0"/>
          <w:color w:val="000000"/>
          <w:sz w:val="28"/>
          <w:highlight w:val="none"/>
          <w:u w:val="single"/>
        </w:rPr>
        <w:t>项目名+公司名</w:t>
      </w:r>
      <w:r>
        <w:rPr>
          <w:rFonts w:hint="eastAsia" w:ascii="Times New Roman" w:hAnsi="Times New Roman" w:eastAsia="仿宋"/>
          <w:snapToGrid w:val="0"/>
          <w:sz w:val="28"/>
          <w:szCs w:val="28"/>
          <w:highlight w:val="none"/>
          <w:u w:val="single"/>
        </w:rPr>
        <w:t>）</w:t>
      </w:r>
      <w:r>
        <w:rPr>
          <w:rFonts w:ascii="Times New Roman" w:hAnsi="Times New Roman" w:eastAsia="仿宋"/>
          <w:snapToGrid w:val="0"/>
          <w:color w:val="000000"/>
          <w:sz w:val="28"/>
          <w:szCs w:val="28"/>
          <w:highlight w:val="none"/>
        </w:rPr>
        <w:t>”发送至公告人邮箱：</w:t>
      </w:r>
      <w:r>
        <w:rPr>
          <w:rFonts w:ascii="Times New Roman" w:hAnsi="Times New Roman" w:eastAsia="仿宋"/>
          <w:snapToGrid w:val="0"/>
          <w:color w:val="000000"/>
          <w:sz w:val="28"/>
          <w:szCs w:val="28"/>
          <w:highlight w:val="none"/>
        </w:rPr>
        <w:fldChar w:fldCharType="begin"/>
      </w:r>
      <w:r>
        <w:rPr>
          <w:rFonts w:ascii="Times New Roman" w:hAnsi="Times New Roman" w:eastAsia="仿宋"/>
          <w:snapToGrid w:val="0"/>
          <w:color w:val="000000"/>
          <w:sz w:val="28"/>
          <w:szCs w:val="28"/>
          <w:highlight w:val="none"/>
        </w:rPr>
        <w:instrText xml:space="preserve"> HYPERLINK "mailto:jzcg@zrcbank.com，邮件名称为" </w:instrText>
      </w:r>
      <w:r>
        <w:rPr>
          <w:rFonts w:ascii="Times New Roman" w:hAnsi="Times New Roman" w:eastAsia="仿宋"/>
          <w:snapToGrid w:val="0"/>
          <w:color w:val="000000"/>
          <w:sz w:val="28"/>
          <w:szCs w:val="28"/>
          <w:highlight w:val="none"/>
        </w:rPr>
        <w:fldChar w:fldCharType="separate"/>
      </w:r>
      <w:r>
        <w:rPr>
          <w:rFonts w:ascii="Times New Roman" w:hAnsi="Times New Roman" w:eastAsia="仿宋"/>
          <w:snapToGrid w:val="0"/>
          <w:color w:val="000000"/>
          <w:sz w:val="28"/>
          <w:szCs w:val="28"/>
          <w:highlight w:val="none"/>
        </w:rPr>
        <w:t>caigou@tcrcb.com，邮件</w:t>
      </w:r>
      <w:r>
        <w:rPr>
          <w:rFonts w:hint="eastAsia" w:ascii="Times New Roman" w:hAnsi="Times New Roman" w:eastAsia="仿宋"/>
          <w:snapToGrid w:val="0"/>
          <w:color w:val="000000"/>
          <w:sz w:val="28"/>
          <w:szCs w:val="28"/>
          <w:highlight w:val="none"/>
        </w:rPr>
        <w:t>主题</w:t>
      </w:r>
      <w:r>
        <w:rPr>
          <w:rFonts w:ascii="Times New Roman" w:hAnsi="Times New Roman" w:eastAsia="仿宋"/>
          <w:snapToGrid w:val="0"/>
          <w:color w:val="000000"/>
          <w:sz w:val="28"/>
          <w:szCs w:val="28"/>
          <w:highlight w:val="none"/>
        </w:rPr>
        <w:t>为“</w:t>
      </w:r>
      <w:r>
        <w:rPr>
          <w:rFonts w:hint="eastAsia" w:ascii="Times New Roman" w:hAnsi="Times New Roman" w:eastAsia="仿宋"/>
          <w:snapToGrid w:val="0"/>
          <w:color w:val="000000"/>
          <w:sz w:val="28"/>
          <w:szCs w:val="28"/>
          <w:highlight w:val="none"/>
        </w:rPr>
        <w:t>项目名+公司名</w:t>
      </w:r>
      <w:r>
        <w:rPr>
          <w:rFonts w:ascii="Times New Roman" w:hAnsi="Times New Roman" w:eastAsia="仿宋"/>
          <w:snapToGrid w:val="0"/>
          <w:color w:val="000000"/>
          <w:sz w:val="28"/>
          <w:szCs w:val="28"/>
          <w:highlight w:val="none"/>
        </w:rPr>
        <w:t>”。公告人审核通过后，将邀请意向人进行现场</w:t>
      </w:r>
      <w:r>
        <w:rPr>
          <w:rFonts w:hint="eastAsia" w:ascii="Times New Roman" w:hAnsi="Times New Roman" w:eastAsia="仿宋"/>
          <w:snapToGrid w:val="0"/>
          <w:color w:val="000000"/>
          <w:sz w:val="28"/>
          <w:szCs w:val="28"/>
          <w:highlight w:val="none"/>
        </w:rPr>
        <w:t>技术</w:t>
      </w:r>
      <w:r>
        <w:rPr>
          <w:rFonts w:ascii="Times New Roman" w:hAnsi="Times New Roman" w:eastAsia="仿宋"/>
          <w:snapToGrid w:val="0"/>
          <w:color w:val="000000"/>
          <w:sz w:val="28"/>
          <w:szCs w:val="28"/>
          <w:highlight w:val="none"/>
        </w:rPr>
        <w:t>交流</w:t>
      </w:r>
      <w:r>
        <w:rPr>
          <w:rFonts w:hint="eastAsia" w:ascii="Times New Roman" w:hAnsi="Times New Roman" w:eastAsia="仿宋"/>
          <w:snapToGrid w:val="0"/>
          <w:color w:val="000000"/>
          <w:sz w:val="28"/>
          <w:szCs w:val="28"/>
          <w:highlight w:val="none"/>
        </w:rPr>
        <w:t>及选型</w:t>
      </w:r>
      <w:r>
        <w:rPr>
          <w:rFonts w:ascii="Times New Roman" w:hAnsi="Times New Roman" w:eastAsia="仿宋"/>
          <w:snapToGrid w:val="0"/>
          <w:color w:val="000000"/>
          <w:sz w:val="28"/>
          <w:szCs w:val="28"/>
          <w:highlight w:val="none"/>
        </w:rPr>
        <w:t>。</w:t>
      </w:r>
      <w:r>
        <w:rPr>
          <w:rFonts w:ascii="Times New Roman" w:hAnsi="Times New Roman" w:eastAsia="仿宋"/>
          <w:snapToGrid w:val="0"/>
          <w:color w:val="000000"/>
          <w:sz w:val="28"/>
          <w:szCs w:val="28"/>
          <w:highlight w:val="none"/>
        </w:rPr>
        <w:fldChar w:fldCharType="end"/>
      </w:r>
    </w:p>
    <w:p>
      <w:pPr>
        <w:tabs>
          <w:tab w:val="left" w:pos="0"/>
        </w:tabs>
        <w:ind w:firstLine="560" w:firstLineChars="200"/>
        <w:jc w:val="left"/>
        <w:rPr>
          <w:rFonts w:ascii="Times New Roman" w:hAnsi="Times New Roman" w:eastAsia="仿宋"/>
          <w:snapToGrid w:val="0"/>
          <w:color w:val="000000"/>
          <w:sz w:val="28"/>
          <w:szCs w:val="28"/>
          <w:highlight w:val="none"/>
        </w:rPr>
      </w:pPr>
      <w:r>
        <w:rPr>
          <w:rFonts w:hint="eastAsia" w:ascii="Times New Roman" w:hAnsi="Times New Roman" w:eastAsia="仿宋"/>
          <w:snapToGrid w:val="0"/>
          <w:color w:val="000000"/>
          <w:sz w:val="28"/>
          <w:szCs w:val="28"/>
          <w:highlight w:val="none"/>
        </w:rPr>
        <w:t>5.2</w:t>
      </w:r>
      <w:r>
        <w:rPr>
          <w:rFonts w:hint="eastAsia" w:ascii="Times New Roman" w:hAnsi="Times New Roman" w:eastAsia="仿宋"/>
          <w:snapToGrid w:val="0"/>
          <w:color w:val="000000"/>
          <w:sz w:val="28"/>
          <w:szCs w:val="28"/>
          <w:highlight w:val="none"/>
          <w:u w:val="single"/>
        </w:rPr>
        <w:t>意向人递交的报名材料应清晰、规范、真实</w:t>
      </w:r>
      <w:r>
        <w:rPr>
          <w:rFonts w:hint="eastAsia" w:ascii="Times New Roman" w:hAnsi="Times New Roman" w:eastAsia="仿宋"/>
          <w:snapToGrid w:val="0"/>
          <w:color w:val="000000"/>
          <w:sz w:val="28"/>
          <w:szCs w:val="28"/>
          <w:highlight w:val="none"/>
        </w:rPr>
        <w:t>。如提供虚假材料，自动丧失本项目的参与资格，且将被列入我行供应商黑名单。</w:t>
      </w:r>
    </w:p>
    <w:p>
      <w:pPr>
        <w:tabs>
          <w:tab w:val="left" w:pos="0"/>
        </w:tabs>
        <w:jc w:val="left"/>
        <w:rPr>
          <w:rFonts w:ascii="Times New Roman" w:hAnsi="Times New Roman" w:eastAsia="仿宋"/>
          <w:b/>
          <w:bCs/>
          <w:snapToGrid w:val="0"/>
          <w:color w:val="000000"/>
          <w:sz w:val="28"/>
          <w:szCs w:val="28"/>
          <w:highlight w:val="none"/>
        </w:rPr>
      </w:pPr>
      <w:r>
        <w:rPr>
          <w:rFonts w:ascii="Times New Roman" w:hAnsi="Times New Roman" w:eastAsia="仿宋"/>
          <w:b/>
          <w:bCs/>
          <w:snapToGrid w:val="0"/>
          <w:color w:val="000000"/>
          <w:sz w:val="28"/>
          <w:szCs w:val="28"/>
          <w:highlight w:val="none"/>
        </w:rPr>
        <w:t>6、其它</w:t>
      </w:r>
    </w:p>
    <w:p>
      <w:pPr>
        <w:tabs>
          <w:tab w:val="left" w:pos="0"/>
        </w:tabs>
        <w:ind w:firstLine="560" w:firstLineChars="200"/>
        <w:jc w:val="left"/>
        <w:rPr>
          <w:rFonts w:ascii="Times New Roman" w:hAnsi="Times New Roman" w:eastAsia="仿宋"/>
          <w:snapToGrid w:val="0"/>
          <w:color w:val="000000"/>
          <w:sz w:val="28"/>
          <w:szCs w:val="28"/>
          <w:highlight w:val="none"/>
        </w:rPr>
      </w:pPr>
      <w:r>
        <w:rPr>
          <w:rFonts w:ascii="Times New Roman" w:hAnsi="Times New Roman" w:eastAsia="仿宋"/>
          <w:snapToGrid w:val="0"/>
          <w:color w:val="000000"/>
          <w:sz w:val="28"/>
          <w:szCs w:val="28"/>
          <w:highlight w:val="none"/>
        </w:rPr>
        <w:t>6.1意向人应自行承担与参与项目</w:t>
      </w:r>
      <w:r>
        <w:rPr>
          <w:rFonts w:hint="eastAsia" w:ascii="Times New Roman" w:hAnsi="Times New Roman" w:eastAsia="仿宋"/>
          <w:snapToGrid w:val="0"/>
          <w:color w:val="000000"/>
          <w:sz w:val="28"/>
          <w:szCs w:val="28"/>
          <w:highlight w:val="none"/>
        </w:rPr>
        <w:t>选型</w:t>
      </w:r>
      <w:r>
        <w:rPr>
          <w:rFonts w:ascii="Times New Roman" w:hAnsi="Times New Roman" w:eastAsia="仿宋"/>
          <w:snapToGrid w:val="0"/>
          <w:color w:val="000000"/>
          <w:sz w:val="28"/>
          <w:szCs w:val="28"/>
          <w:highlight w:val="none"/>
        </w:rPr>
        <w:t>有关的全部费用，公告人在任何情况下无义务和责任承担上述费用。</w:t>
      </w:r>
      <w:r>
        <w:rPr>
          <w:rFonts w:hint="eastAsia" w:ascii="仿宋" w:hAnsi="仿宋" w:eastAsia="仿宋"/>
          <w:snapToGrid w:val="0"/>
          <w:sz w:val="28"/>
          <w:szCs w:val="28"/>
          <w:highlight w:val="none"/>
        </w:rPr>
        <w:t>公告人</w:t>
      </w:r>
      <w:bookmarkStart w:id="1" w:name="_GoBack"/>
      <w:bookmarkEnd w:id="1"/>
      <w:r>
        <w:rPr>
          <w:rFonts w:hint="eastAsia" w:ascii="仿宋" w:hAnsi="仿宋" w:eastAsia="仿宋"/>
          <w:snapToGrid w:val="0"/>
          <w:sz w:val="28"/>
          <w:szCs w:val="28"/>
          <w:highlight w:val="none"/>
        </w:rPr>
        <w:t>将提供选型交流的办公场所、测试用环境。</w:t>
      </w:r>
    </w:p>
    <w:p>
      <w:pPr>
        <w:tabs>
          <w:tab w:val="left" w:pos="0"/>
        </w:tabs>
        <w:ind w:firstLine="560" w:firstLineChars="200"/>
        <w:jc w:val="left"/>
        <w:rPr>
          <w:rFonts w:ascii="Times New Roman" w:hAnsi="Times New Roman" w:eastAsia="仿宋"/>
          <w:snapToGrid w:val="0"/>
          <w:color w:val="000000"/>
          <w:sz w:val="28"/>
          <w:szCs w:val="28"/>
          <w:highlight w:val="none"/>
        </w:rPr>
      </w:pPr>
      <w:r>
        <w:rPr>
          <w:rFonts w:hint="eastAsia" w:ascii="Times New Roman" w:hAnsi="Times New Roman" w:eastAsia="仿宋"/>
          <w:snapToGrid w:val="0"/>
          <w:color w:val="000000"/>
          <w:sz w:val="28"/>
          <w:szCs w:val="28"/>
          <w:highlight w:val="none"/>
        </w:rPr>
        <w:t>6.2本次项目选型报名不收取意向人任何费用。</w:t>
      </w:r>
    </w:p>
    <w:p>
      <w:pPr>
        <w:tabs>
          <w:tab w:val="left" w:pos="0"/>
        </w:tabs>
        <w:ind w:firstLine="560" w:firstLineChars="200"/>
        <w:jc w:val="left"/>
        <w:rPr>
          <w:rFonts w:ascii="Times New Roman" w:hAnsi="Times New Roman" w:eastAsia="仿宋"/>
          <w:snapToGrid w:val="0"/>
          <w:color w:val="000000"/>
          <w:sz w:val="28"/>
          <w:szCs w:val="28"/>
          <w:highlight w:val="none"/>
        </w:rPr>
      </w:pPr>
      <w:r>
        <w:rPr>
          <w:rFonts w:hint="eastAsia" w:ascii="Times New Roman" w:hAnsi="Times New Roman" w:eastAsia="仿宋"/>
          <w:snapToGrid w:val="0"/>
          <w:color w:val="000000"/>
          <w:sz w:val="28"/>
          <w:szCs w:val="28"/>
          <w:highlight w:val="none"/>
        </w:rPr>
        <w:t>6.3</w:t>
      </w:r>
      <w:r>
        <w:rPr>
          <w:rFonts w:hint="eastAsia" w:ascii="Times New Roman" w:hAnsi="Times New Roman" w:eastAsia="仿宋"/>
          <w:snapToGrid w:val="0"/>
          <w:color w:val="000000"/>
          <w:sz w:val="28"/>
          <w:szCs w:val="28"/>
          <w:highlight w:val="none"/>
          <w:u w:val="single"/>
        </w:rPr>
        <w:t>符合本公告报名条件的</w:t>
      </w:r>
      <w:r>
        <w:rPr>
          <w:rFonts w:ascii="Times New Roman" w:hAnsi="Times New Roman" w:eastAsia="仿宋"/>
          <w:snapToGrid w:val="0"/>
          <w:color w:val="000000"/>
          <w:sz w:val="28"/>
          <w:szCs w:val="28"/>
          <w:highlight w:val="none"/>
          <w:u w:val="single"/>
        </w:rPr>
        <w:t>意向人</w:t>
      </w:r>
      <w:r>
        <w:rPr>
          <w:rFonts w:hint="eastAsia" w:ascii="Times New Roman" w:hAnsi="Times New Roman" w:eastAsia="仿宋"/>
          <w:snapToGrid w:val="0"/>
          <w:color w:val="000000"/>
          <w:sz w:val="28"/>
          <w:szCs w:val="28"/>
          <w:highlight w:val="none"/>
          <w:u w:val="single"/>
        </w:rPr>
        <w:t>，按时提交报名资料后，公告人将对意向人的资料进行审核并进行技术交流、选型，经审核、选型通过的意向人，公告人将发出正式采购邀请，邀请意向人参与项目竞标。公告人保留要求意向人补充提交报名资料的权利</w:t>
      </w:r>
      <w:r>
        <w:rPr>
          <w:rFonts w:hint="eastAsia" w:ascii="Times New Roman" w:hAnsi="Times New Roman" w:eastAsia="仿宋"/>
          <w:snapToGrid w:val="0"/>
          <w:color w:val="000000"/>
          <w:sz w:val="28"/>
          <w:szCs w:val="28"/>
          <w:highlight w:val="none"/>
        </w:rPr>
        <w:t>。</w:t>
      </w:r>
    </w:p>
    <w:p>
      <w:pPr>
        <w:tabs>
          <w:tab w:val="left" w:pos="0"/>
        </w:tabs>
        <w:ind w:firstLine="560" w:firstLineChars="200"/>
        <w:jc w:val="left"/>
        <w:rPr>
          <w:rFonts w:ascii="Times New Roman" w:hAnsi="Times New Roman" w:eastAsia="仿宋"/>
          <w:highlight w:val="none"/>
        </w:rPr>
      </w:pPr>
      <w:r>
        <w:rPr>
          <w:rFonts w:ascii="Times New Roman" w:hAnsi="Times New Roman" w:eastAsia="仿宋"/>
          <w:snapToGrid w:val="0"/>
          <w:color w:val="000000"/>
          <w:sz w:val="28"/>
          <w:szCs w:val="28"/>
          <w:highlight w:val="none"/>
        </w:rPr>
        <w:t>6.</w:t>
      </w:r>
      <w:r>
        <w:rPr>
          <w:rFonts w:hint="eastAsia" w:ascii="Times New Roman" w:hAnsi="Times New Roman" w:eastAsia="仿宋"/>
          <w:snapToGrid w:val="0"/>
          <w:color w:val="000000"/>
          <w:sz w:val="28"/>
          <w:szCs w:val="28"/>
          <w:highlight w:val="none"/>
        </w:rPr>
        <w:t>4</w:t>
      </w:r>
      <w:r>
        <w:rPr>
          <w:rFonts w:ascii="Times New Roman" w:hAnsi="Times New Roman" w:eastAsia="仿宋"/>
          <w:snapToGrid w:val="0"/>
          <w:color w:val="000000"/>
          <w:sz w:val="28"/>
          <w:szCs w:val="28"/>
          <w:highlight w:val="none"/>
        </w:rPr>
        <w:t>公告文件的解释及咨询：本公告文件的解释权属公告人。对本次公告有任何询问，请与</w:t>
      </w:r>
      <w:r>
        <w:rPr>
          <w:rFonts w:hint="eastAsia" w:ascii="Times New Roman" w:hAnsi="Times New Roman" w:eastAsia="仿宋"/>
          <w:snapToGrid w:val="0"/>
          <w:color w:val="000000"/>
          <w:sz w:val="28"/>
          <w:szCs w:val="28"/>
          <w:highlight w:val="none"/>
          <w:lang w:eastAsia="zh-CN"/>
        </w:rPr>
        <w:t>太仓</w:t>
      </w:r>
      <w:r>
        <w:rPr>
          <w:rFonts w:ascii="Times New Roman" w:hAnsi="Times New Roman" w:eastAsia="仿宋"/>
          <w:snapToGrid w:val="0"/>
          <w:color w:val="000000"/>
          <w:sz w:val="28"/>
          <w:szCs w:val="28"/>
          <w:highlight w:val="none"/>
        </w:rPr>
        <w:t>农商银行本次公告联系人联系。</w:t>
      </w:r>
    </w:p>
    <w:p>
      <w:pPr>
        <w:jc w:val="right"/>
        <w:rPr>
          <w:rFonts w:ascii="Times New Roman" w:hAnsi="Times New Roman" w:eastAsia="仿宋"/>
          <w:color w:val="000000"/>
          <w:sz w:val="30"/>
          <w:szCs w:val="30"/>
          <w:highlight w:val="none"/>
        </w:rPr>
      </w:pPr>
    </w:p>
    <w:p>
      <w:pPr>
        <w:jc w:val="right"/>
        <w:rPr>
          <w:rFonts w:ascii="Times New Roman" w:hAnsi="Times New Roman" w:eastAsia="仿宋"/>
          <w:color w:val="000000"/>
          <w:sz w:val="30"/>
          <w:szCs w:val="30"/>
          <w:highlight w:val="none"/>
        </w:rPr>
      </w:pPr>
      <w:r>
        <w:rPr>
          <w:rFonts w:ascii="Times New Roman" w:hAnsi="Times New Roman" w:eastAsia="仿宋"/>
          <w:color w:val="000000"/>
          <w:sz w:val="30"/>
          <w:szCs w:val="30"/>
          <w:highlight w:val="none"/>
        </w:rPr>
        <w:t>江苏</w:t>
      </w:r>
      <w:r>
        <w:rPr>
          <w:rFonts w:hint="eastAsia" w:ascii="Times New Roman" w:hAnsi="Times New Roman" w:eastAsia="仿宋"/>
          <w:color w:val="000000"/>
          <w:sz w:val="30"/>
          <w:szCs w:val="30"/>
          <w:highlight w:val="none"/>
          <w:lang w:eastAsia="zh-CN"/>
        </w:rPr>
        <w:t>太仓</w:t>
      </w:r>
      <w:r>
        <w:rPr>
          <w:rFonts w:ascii="Times New Roman" w:hAnsi="Times New Roman" w:eastAsia="仿宋"/>
          <w:color w:val="000000"/>
          <w:sz w:val="30"/>
          <w:szCs w:val="30"/>
          <w:highlight w:val="none"/>
        </w:rPr>
        <w:t>农村商业银行股份有限公司</w:t>
      </w:r>
    </w:p>
    <w:p>
      <w:pPr>
        <w:ind w:firstLine="4500" w:firstLineChars="1500"/>
        <w:jc w:val="both"/>
        <w:rPr>
          <w:color w:val="auto"/>
          <w:highlight w:val="none"/>
        </w:rPr>
      </w:pPr>
      <w:r>
        <w:rPr>
          <w:rFonts w:ascii="Times New Roman" w:hAnsi="Times New Roman" w:eastAsia="仿宋"/>
          <w:color w:val="auto"/>
          <w:sz w:val="30"/>
          <w:szCs w:val="30"/>
          <w:highlight w:val="none"/>
        </w:rPr>
        <w:t>202</w:t>
      </w:r>
      <w:r>
        <w:rPr>
          <w:rFonts w:hint="eastAsia" w:ascii="Times New Roman" w:hAnsi="Times New Roman" w:eastAsia="仿宋"/>
          <w:color w:val="auto"/>
          <w:sz w:val="30"/>
          <w:szCs w:val="30"/>
          <w:highlight w:val="none"/>
          <w:lang w:val="en-US" w:eastAsia="zh-CN"/>
        </w:rPr>
        <w:t>5</w:t>
      </w:r>
      <w:r>
        <w:rPr>
          <w:rFonts w:ascii="Times New Roman" w:hAnsi="Times New Roman" w:eastAsia="仿宋"/>
          <w:color w:val="auto"/>
          <w:sz w:val="30"/>
          <w:szCs w:val="30"/>
          <w:highlight w:val="none"/>
        </w:rPr>
        <w:t>年</w:t>
      </w:r>
      <w:r>
        <w:rPr>
          <w:rFonts w:hint="eastAsia" w:ascii="Times New Roman" w:hAnsi="Times New Roman" w:eastAsia="仿宋"/>
          <w:color w:val="auto"/>
          <w:sz w:val="30"/>
          <w:szCs w:val="30"/>
          <w:highlight w:val="none"/>
          <w:lang w:val="en-US" w:eastAsia="zh-CN"/>
        </w:rPr>
        <w:t>9</w:t>
      </w:r>
      <w:r>
        <w:rPr>
          <w:rFonts w:ascii="Times New Roman" w:hAnsi="Times New Roman" w:eastAsia="仿宋"/>
          <w:color w:val="auto"/>
          <w:sz w:val="30"/>
          <w:szCs w:val="30"/>
          <w:highlight w:val="none"/>
        </w:rPr>
        <w:t>月</w:t>
      </w:r>
      <w:r>
        <w:rPr>
          <w:rFonts w:hint="eastAsia" w:ascii="Times New Roman" w:hAnsi="Times New Roman" w:eastAsia="仿宋"/>
          <w:color w:val="auto"/>
          <w:sz w:val="30"/>
          <w:szCs w:val="30"/>
          <w:highlight w:val="none"/>
          <w:lang w:val="en-US" w:eastAsia="zh-CN"/>
        </w:rPr>
        <w:t>25</w:t>
      </w:r>
      <w:r>
        <w:rPr>
          <w:rFonts w:ascii="Times New Roman" w:hAnsi="Times New Roman" w:eastAsia="仿宋"/>
          <w:color w:val="auto"/>
          <w:sz w:val="30"/>
          <w:szCs w:val="30"/>
          <w:highlight w:val="none"/>
        </w:rPr>
        <w:t>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22F24"/>
    <w:multiLevelType w:val="singleLevel"/>
    <w:tmpl w:val="A0622F24"/>
    <w:lvl w:ilvl="0" w:tentative="0">
      <w:start w:val="1"/>
      <w:numFmt w:val="chineseCounting"/>
      <w:suff w:val="nothing"/>
      <w:lvlText w:val="（%1）"/>
      <w:lvlJc w:val="left"/>
      <w:pPr>
        <w:ind w:left="0" w:firstLine="420"/>
      </w:pPr>
      <w:rPr>
        <w:rFonts w:hint="eastAsia"/>
      </w:rPr>
    </w:lvl>
  </w:abstractNum>
  <w:abstractNum w:abstractNumId="1">
    <w:nsid w:val="5458E40E"/>
    <w:multiLevelType w:val="singleLevel"/>
    <w:tmpl w:val="5458E40E"/>
    <w:lvl w:ilvl="0" w:tentative="0">
      <w:start w:val="1"/>
      <w:numFmt w:val="decimal"/>
      <w:suff w:val="nothing"/>
      <w:lvlText w:val="%1."/>
      <w:lvlJc w:val="left"/>
      <w:pPr>
        <w:ind w:left="425" w:hanging="425"/>
      </w:pPr>
      <w:rPr>
        <w:rFonts w:hint="default"/>
      </w:rPr>
    </w:lvl>
  </w:abstractNum>
  <w:abstractNum w:abstractNumId="2">
    <w:nsid w:val="7CC47773"/>
    <w:multiLevelType w:val="singleLevel"/>
    <w:tmpl w:val="7CC47773"/>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0ZDIxNjZmMjBhYzdkMDhjNGI3ODQ1ODk1MTIyZDcifQ=="/>
  </w:docVars>
  <w:rsids>
    <w:rsidRoot w:val="63BC1BA9"/>
    <w:rsid w:val="000064D1"/>
    <w:rsid w:val="00025491"/>
    <w:rsid w:val="000F2670"/>
    <w:rsid w:val="000F7FF1"/>
    <w:rsid w:val="00116DC3"/>
    <w:rsid w:val="0023043E"/>
    <w:rsid w:val="002648E6"/>
    <w:rsid w:val="00276B5F"/>
    <w:rsid w:val="00384377"/>
    <w:rsid w:val="0039722F"/>
    <w:rsid w:val="003B50C9"/>
    <w:rsid w:val="00467EAB"/>
    <w:rsid w:val="004C4609"/>
    <w:rsid w:val="00501117"/>
    <w:rsid w:val="005A71EB"/>
    <w:rsid w:val="005B1989"/>
    <w:rsid w:val="005E0132"/>
    <w:rsid w:val="00601F19"/>
    <w:rsid w:val="006362B0"/>
    <w:rsid w:val="006B1022"/>
    <w:rsid w:val="006C3B6A"/>
    <w:rsid w:val="00785EB1"/>
    <w:rsid w:val="00826A8F"/>
    <w:rsid w:val="00855417"/>
    <w:rsid w:val="00914849"/>
    <w:rsid w:val="009B394B"/>
    <w:rsid w:val="009C5ED9"/>
    <w:rsid w:val="00A16FDB"/>
    <w:rsid w:val="00A46E34"/>
    <w:rsid w:val="00B1276E"/>
    <w:rsid w:val="00B141CE"/>
    <w:rsid w:val="00B74AB8"/>
    <w:rsid w:val="00BD0972"/>
    <w:rsid w:val="00BD64C9"/>
    <w:rsid w:val="00BF03EC"/>
    <w:rsid w:val="00C925A2"/>
    <w:rsid w:val="00D32F8E"/>
    <w:rsid w:val="00D53C48"/>
    <w:rsid w:val="00D7040F"/>
    <w:rsid w:val="00DB30E2"/>
    <w:rsid w:val="00DD5CA0"/>
    <w:rsid w:val="00DF6046"/>
    <w:rsid w:val="00E47E9D"/>
    <w:rsid w:val="00E54A7B"/>
    <w:rsid w:val="00E73A0A"/>
    <w:rsid w:val="00E816FA"/>
    <w:rsid w:val="00EB33B0"/>
    <w:rsid w:val="00EB67FE"/>
    <w:rsid w:val="00F01F95"/>
    <w:rsid w:val="00F21444"/>
    <w:rsid w:val="00FC6F08"/>
    <w:rsid w:val="018F06BA"/>
    <w:rsid w:val="01B327A5"/>
    <w:rsid w:val="02451546"/>
    <w:rsid w:val="0351077F"/>
    <w:rsid w:val="045D0CB0"/>
    <w:rsid w:val="047E13E0"/>
    <w:rsid w:val="04AE367F"/>
    <w:rsid w:val="04B32967"/>
    <w:rsid w:val="05461B09"/>
    <w:rsid w:val="056A585F"/>
    <w:rsid w:val="063F30A7"/>
    <w:rsid w:val="06A2530B"/>
    <w:rsid w:val="06AB4159"/>
    <w:rsid w:val="076A6695"/>
    <w:rsid w:val="077623FC"/>
    <w:rsid w:val="07A90395"/>
    <w:rsid w:val="0832174A"/>
    <w:rsid w:val="0B932773"/>
    <w:rsid w:val="0BA62607"/>
    <w:rsid w:val="0BA93BA4"/>
    <w:rsid w:val="0BBC0C20"/>
    <w:rsid w:val="0D274496"/>
    <w:rsid w:val="0DEF573D"/>
    <w:rsid w:val="0DF1698D"/>
    <w:rsid w:val="0E050201"/>
    <w:rsid w:val="0EE95140"/>
    <w:rsid w:val="0F0863EE"/>
    <w:rsid w:val="0F273926"/>
    <w:rsid w:val="0F6008C2"/>
    <w:rsid w:val="0F685D13"/>
    <w:rsid w:val="104457BF"/>
    <w:rsid w:val="10BA6785"/>
    <w:rsid w:val="11757E25"/>
    <w:rsid w:val="12382409"/>
    <w:rsid w:val="12BB03C6"/>
    <w:rsid w:val="130E24D1"/>
    <w:rsid w:val="13984D29"/>
    <w:rsid w:val="14C440EC"/>
    <w:rsid w:val="15E60B29"/>
    <w:rsid w:val="16A40050"/>
    <w:rsid w:val="16B036BE"/>
    <w:rsid w:val="17756E90"/>
    <w:rsid w:val="17BC402A"/>
    <w:rsid w:val="187A22F0"/>
    <w:rsid w:val="195456F6"/>
    <w:rsid w:val="19E569D5"/>
    <w:rsid w:val="1A17021D"/>
    <w:rsid w:val="1B282A01"/>
    <w:rsid w:val="1BE30C48"/>
    <w:rsid w:val="1C3C442E"/>
    <w:rsid w:val="1C874183"/>
    <w:rsid w:val="1CBF5CF3"/>
    <w:rsid w:val="1CFD7F2E"/>
    <w:rsid w:val="1E384ED6"/>
    <w:rsid w:val="1E393A77"/>
    <w:rsid w:val="1ED50FA6"/>
    <w:rsid w:val="1FDF1ADA"/>
    <w:rsid w:val="214A6A99"/>
    <w:rsid w:val="21524140"/>
    <w:rsid w:val="2154271C"/>
    <w:rsid w:val="219A38C1"/>
    <w:rsid w:val="23120757"/>
    <w:rsid w:val="239656BB"/>
    <w:rsid w:val="23F718EB"/>
    <w:rsid w:val="24801565"/>
    <w:rsid w:val="269126FE"/>
    <w:rsid w:val="26EE2AB3"/>
    <w:rsid w:val="28460BE6"/>
    <w:rsid w:val="28CD68E9"/>
    <w:rsid w:val="293B19EC"/>
    <w:rsid w:val="2AAA2760"/>
    <w:rsid w:val="2AD04E2F"/>
    <w:rsid w:val="2B033E30"/>
    <w:rsid w:val="2BC404DA"/>
    <w:rsid w:val="2BC451C0"/>
    <w:rsid w:val="2D2819EA"/>
    <w:rsid w:val="2D59057B"/>
    <w:rsid w:val="2E695EA1"/>
    <w:rsid w:val="2FBD0387"/>
    <w:rsid w:val="312707E4"/>
    <w:rsid w:val="319E1574"/>
    <w:rsid w:val="32E106AD"/>
    <w:rsid w:val="335E7C44"/>
    <w:rsid w:val="33A9641C"/>
    <w:rsid w:val="33B95843"/>
    <w:rsid w:val="34063B13"/>
    <w:rsid w:val="3495650A"/>
    <w:rsid w:val="34A75871"/>
    <w:rsid w:val="34C72D45"/>
    <w:rsid w:val="35234E2B"/>
    <w:rsid w:val="37AA2D13"/>
    <w:rsid w:val="37B35C54"/>
    <w:rsid w:val="37B62027"/>
    <w:rsid w:val="387835BF"/>
    <w:rsid w:val="38C41A50"/>
    <w:rsid w:val="38CD69A2"/>
    <w:rsid w:val="39977877"/>
    <w:rsid w:val="3B725364"/>
    <w:rsid w:val="3C6B3E99"/>
    <w:rsid w:val="3C8B5B99"/>
    <w:rsid w:val="3D613D37"/>
    <w:rsid w:val="3DB54A04"/>
    <w:rsid w:val="3E1E6E79"/>
    <w:rsid w:val="3FF7445C"/>
    <w:rsid w:val="4045110D"/>
    <w:rsid w:val="41FB2D4E"/>
    <w:rsid w:val="42682232"/>
    <w:rsid w:val="43367B72"/>
    <w:rsid w:val="4355058B"/>
    <w:rsid w:val="450B0F8B"/>
    <w:rsid w:val="45115365"/>
    <w:rsid w:val="486A0223"/>
    <w:rsid w:val="48CE657F"/>
    <w:rsid w:val="490801BC"/>
    <w:rsid w:val="49B75DE3"/>
    <w:rsid w:val="49F36A0C"/>
    <w:rsid w:val="4ABB4A3D"/>
    <w:rsid w:val="4B1F4421"/>
    <w:rsid w:val="4B9D5798"/>
    <w:rsid w:val="4C195DAF"/>
    <w:rsid w:val="4CF145A7"/>
    <w:rsid w:val="4CFB7C3A"/>
    <w:rsid w:val="4D5439C7"/>
    <w:rsid w:val="4D9152BC"/>
    <w:rsid w:val="4EFB5F21"/>
    <w:rsid w:val="4F2E6E48"/>
    <w:rsid w:val="4F474259"/>
    <w:rsid w:val="4F4D13FD"/>
    <w:rsid w:val="50294C9A"/>
    <w:rsid w:val="50A20D13"/>
    <w:rsid w:val="52174C68"/>
    <w:rsid w:val="524965D8"/>
    <w:rsid w:val="52E06F0A"/>
    <w:rsid w:val="52E135B9"/>
    <w:rsid w:val="53EA6B5B"/>
    <w:rsid w:val="549D16F5"/>
    <w:rsid w:val="54C96065"/>
    <w:rsid w:val="550C652F"/>
    <w:rsid w:val="564E1291"/>
    <w:rsid w:val="56B57E6A"/>
    <w:rsid w:val="56DC2EB0"/>
    <w:rsid w:val="577662BF"/>
    <w:rsid w:val="577861BC"/>
    <w:rsid w:val="57E54C69"/>
    <w:rsid w:val="58056289"/>
    <w:rsid w:val="58200059"/>
    <w:rsid w:val="58245614"/>
    <w:rsid w:val="58481F8D"/>
    <w:rsid w:val="589C7358"/>
    <w:rsid w:val="58ED613D"/>
    <w:rsid w:val="5A194F5D"/>
    <w:rsid w:val="5A300EA5"/>
    <w:rsid w:val="5A3B4BDF"/>
    <w:rsid w:val="5A4E61B0"/>
    <w:rsid w:val="5A561DC4"/>
    <w:rsid w:val="5A883EE1"/>
    <w:rsid w:val="5B251DAB"/>
    <w:rsid w:val="5BB823D4"/>
    <w:rsid w:val="5BCB5805"/>
    <w:rsid w:val="5CF85B9A"/>
    <w:rsid w:val="5E5D73AE"/>
    <w:rsid w:val="5F2B2E6B"/>
    <w:rsid w:val="609B169C"/>
    <w:rsid w:val="60C22487"/>
    <w:rsid w:val="61C55970"/>
    <w:rsid w:val="6201310B"/>
    <w:rsid w:val="621517BC"/>
    <w:rsid w:val="627E1092"/>
    <w:rsid w:val="63190183"/>
    <w:rsid w:val="63BC1BA9"/>
    <w:rsid w:val="64864685"/>
    <w:rsid w:val="66C7577B"/>
    <w:rsid w:val="670C7632"/>
    <w:rsid w:val="677B5265"/>
    <w:rsid w:val="68383169"/>
    <w:rsid w:val="69B667C6"/>
    <w:rsid w:val="6AED3F1F"/>
    <w:rsid w:val="6B533758"/>
    <w:rsid w:val="6C3700B2"/>
    <w:rsid w:val="6C4355DB"/>
    <w:rsid w:val="6CB45FCA"/>
    <w:rsid w:val="6D0B4ED9"/>
    <w:rsid w:val="6D274E50"/>
    <w:rsid w:val="6D282616"/>
    <w:rsid w:val="6D2C52A2"/>
    <w:rsid w:val="6D317494"/>
    <w:rsid w:val="6DC75332"/>
    <w:rsid w:val="6DE071A2"/>
    <w:rsid w:val="6E5F60A4"/>
    <w:rsid w:val="6E9E58FD"/>
    <w:rsid w:val="6EA0288E"/>
    <w:rsid w:val="6EB56F81"/>
    <w:rsid w:val="6F3A1A40"/>
    <w:rsid w:val="6F8344EA"/>
    <w:rsid w:val="7063328F"/>
    <w:rsid w:val="7234777B"/>
    <w:rsid w:val="742E6FC7"/>
    <w:rsid w:val="75497248"/>
    <w:rsid w:val="76A03704"/>
    <w:rsid w:val="78077920"/>
    <w:rsid w:val="787F1333"/>
    <w:rsid w:val="78AF16C5"/>
    <w:rsid w:val="7A5B293A"/>
    <w:rsid w:val="7A905528"/>
    <w:rsid w:val="7BE00C9D"/>
    <w:rsid w:val="7C4002D8"/>
    <w:rsid w:val="7C544CC5"/>
    <w:rsid w:val="7CE71480"/>
    <w:rsid w:val="7D721B1D"/>
    <w:rsid w:val="7E182BF1"/>
    <w:rsid w:val="7E2A7AE1"/>
    <w:rsid w:val="7E407421"/>
    <w:rsid w:val="7EB411A3"/>
    <w:rsid w:val="7F346712"/>
    <w:rsid w:val="7F3B60CB"/>
    <w:rsid w:val="7FD839F0"/>
    <w:rsid w:val="7FF56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4">
    <w:name w:val="heading 1"/>
    <w:basedOn w:val="1"/>
    <w:next w:val="1"/>
    <w:qFormat/>
    <w:uiPriority w:val="0"/>
    <w:pPr>
      <w:keepNext/>
      <w:outlineLvl w:val="0"/>
    </w:pPr>
    <w:rPr>
      <w:rFonts w:ascii="仿宋_GB2312" w:eastAsia="仿宋_GB2312"/>
      <w:sz w:val="28"/>
    </w:rPr>
  </w:style>
  <w:style w:type="paragraph" w:styleId="5">
    <w:name w:val="heading 3"/>
    <w:basedOn w:val="1"/>
    <w:next w:val="1"/>
    <w:qFormat/>
    <w:uiPriority w:val="0"/>
    <w:pPr>
      <w:keepNext/>
      <w:keepLines/>
      <w:spacing w:before="260" w:after="260" w:line="413" w:lineRule="auto"/>
      <w:jc w:val="center"/>
      <w:outlineLvl w:val="2"/>
    </w:pPr>
    <w:rPr>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3"/>
    <w:qFormat/>
    <w:uiPriority w:val="0"/>
    <w:pPr>
      <w:ind w:firstLine="480" w:firstLineChars="200"/>
    </w:pPr>
    <w:rPr>
      <w:szCs w:val="20"/>
      <w:lang w:val="zh-CN"/>
    </w:rPr>
  </w:style>
  <w:style w:type="paragraph" w:customStyle="1" w:styleId="3">
    <w:name w:val="正常"/>
    <w:qFormat/>
    <w:uiPriority w:val="0"/>
    <w:pPr>
      <w:widowControl w:val="0"/>
      <w:adjustRightInd w:val="0"/>
      <w:jc w:val="both"/>
    </w:pPr>
    <w:rPr>
      <w:rFonts w:ascii="Calibri" w:hAnsi="Calibri" w:eastAsia="宋体" w:cs="Times New Roman"/>
      <w:kern w:val="2"/>
      <w:sz w:val="24"/>
      <w:szCs w:val="24"/>
      <w:lang w:val="en-US" w:eastAsia="zh-CN" w:bidi="ar-SA"/>
    </w:rPr>
  </w:style>
  <w:style w:type="paragraph" w:styleId="6">
    <w:name w:val="annotation text"/>
    <w:basedOn w:val="1"/>
    <w:qFormat/>
    <w:uiPriority w:val="0"/>
    <w:pPr>
      <w:jc w:val="left"/>
    </w:pPr>
  </w:style>
  <w:style w:type="paragraph" w:styleId="7">
    <w:name w:val="Body Text"/>
    <w:basedOn w:val="1"/>
    <w:next w:val="1"/>
    <w:qFormat/>
    <w:uiPriority w:val="0"/>
    <w:pPr>
      <w:spacing w:line="480" w:lineRule="auto"/>
      <w:jc w:val="center"/>
    </w:pPr>
    <w:rPr>
      <w:rFonts w:hint="eastAsia" w:ascii="宋体" w:eastAsia="楷体_GB2312"/>
      <w:b/>
      <w:sz w:val="72"/>
    </w:rPr>
  </w:style>
  <w:style w:type="paragraph" w:styleId="8">
    <w:name w:val="Block Text"/>
    <w:basedOn w:val="1"/>
    <w:qFormat/>
    <w:uiPriority w:val="0"/>
    <w:pPr>
      <w:tabs>
        <w:tab w:val="left" w:pos="630"/>
      </w:tabs>
      <w:adjustRightInd w:val="0"/>
      <w:ind w:left="420" w:right="33"/>
      <w:jc w:val="left"/>
    </w:pPr>
    <w:rPr>
      <w:rFonts w:ascii="Calibri" w:hAnsi="Calibri" w:eastAsia="宋体" w:cs="Times New Roman"/>
      <w:kern w:val="0"/>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link w:val="17"/>
    <w:qFormat/>
    <w:uiPriority w:val="0"/>
    <w:pP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段"/>
    <w:next w:val="1"/>
    <w:qFormat/>
    <w:uiPriority w:val="0"/>
    <w:pPr>
      <w:autoSpaceDE w:val="0"/>
      <w:autoSpaceDN w:val="0"/>
      <w:adjustRightInd w:val="0"/>
      <w:snapToGrid w:val="0"/>
      <w:spacing w:after="200" w:afterLines="0"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6">
    <w:name w:val="正文表格"/>
    <w:basedOn w:val="1"/>
    <w:qFormat/>
    <w:uiPriority w:val="0"/>
    <w:pPr>
      <w:widowControl/>
      <w:adjustRightInd w:val="0"/>
      <w:snapToGrid w:val="0"/>
      <w:spacing w:line="288" w:lineRule="auto"/>
      <w:jc w:val="left"/>
    </w:pPr>
    <w:rPr>
      <w:szCs w:val="21"/>
    </w:rPr>
  </w:style>
  <w:style w:type="character" w:customStyle="1" w:styleId="17">
    <w:name w:val="页眉 字符"/>
    <w:basedOn w:val="14"/>
    <w:link w:val="10"/>
    <w:qFormat/>
    <w:uiPriority w:val="0"/>
    <w:rPr>
      <w:rFonts w:ascii="Calibri" w:hAnsi="Calibri"/>
      <w:kern w:val="2"/>
      <w:sz w:val="18"/>
      <w:szCs w:val="18"/>
    </w:rPr>
  </w:style>
  <w:style w:type="paragraph" w:customStyle="1" w:styleId="18">
    <w:name w:val="纯文本1"/>
    <w:basedOn w:val="1"/>
    <w:qFormat/>
    <w:uiPriority w:val="0"/>
    <w:pPr>
      <w:tabs>
        <w:tab w:val="left" w:pos="630"/>
      </w:tabs>
      <w:adjustRightInd w:val="0"/>
      <w:spacing w:line="360" w:lineRule="atLeast"/>
      <w:textAlignment w:val="baseline"/>
    </w:pPr>
    <w:rPr>
      <w:rFonts w:ascii="宋体" w:hAnsi="Courier New" w:eastAsia="楷体_GB2312" w:cs="Times New Roman"/>
      <w:kern w:val="0"/>
      <w:sz w:val="26"/>
      <w:szCs w:val="20"/>
    </w:rPr>
  </w:style>
  <w:style w:type="paragraph" w:customStyle="1" w:styleId="19">
    <w:name w:val="正文缩进1"/>
    <w:basedOn w:val="1"/>
    <w:qFormat/>
    <w:uiPriority w:val="0"/>
    <w:pPr>
      <w:tabs>
        <w:tab w:val="left" w:pos="630"/>
      </w:tabs>
      <w:ind w:firstLine="420"/>
    </w:pPr>
    <w:rPr>
      <w:rFonts w:ascii="Calibri" w:hAnsi="Calibri" w:cs="黑体"/>
    </w:rPr>
  </w:style>
  <w:style w:type="character" w:customStyle="1" w:styleId="20">
    <w:name w:val="font11"/>
    <w:basedOn w:val="14"/>
    <w:qFormat/>
    <w:uiPriority w:val="0"/>
    <w:rPr>
      <w:rFonts w:hint="eastAsia" w:ascii="仿宋" w:hAnsi="仿宋" w:eastAsia="仿宋" w:cs="仿宋"/>
      <w:b/>
      <w:bCs/>
      <w:color w:val="000000"/>
      <w:sz w:val="22"/>
      <w:szCs w:val="22"/>
      <w:u w:val="none"/>
    </w:rPr>
  </w:style>
  <w:style w:type="character" w:customStyle="1" w:styleId="21">
    <w:name w:val="font21"/>
    <w:basedOn w:val="14"/>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2008</Words>
  <Characters>2169</Characters>
  <Lines>24</Lines>
  <Paragraphs>6</Paragraphs>
  <TotalTime>11</TotalTime>
  <ScaleCrop>false</ScaleCrop>
  <LinksUpToDate>false</LinksUpToDate>
  <CharactersWithSpaces>2238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2023-11-20T05:31:00Z</dcterms:created>
  <dc:creator>zrc</dc:creator>
  <cp:lastModifiedBy>lenovo</cp:lastModifiedBy>
  <cp:lastPrinted>2025-02-08T05:42:00Z</cp:lastPrinted>
  <dcterms:modified xsi:type="dcterms:W3CDTF">2025-09-24T08:25:20Z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2935674CD3EF4E5ABAA2129D6FEF284C</vt:lpwstr>
  </property>
</Properties>
</file>